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2E" w:rsidRDefault="00C20AC2">
      <w:pPr>
        <w:pStyle w:val="Standard"/>
        <w:pBdr>
          <w:bottom w:val="double" w:sz="2" w:space="0" w:color="000000"/>
        </w:pBdr>
        <w:spacing w:after="0" w:line="240" w:lineRule="auto"/>
        <w:rPr>
          <w:b/>
          <w:sz w:val="24"/>
          <w:szCs w:val="24"/>
        </w:rPr>
      </w:pPr>
      <w:r>
        <w:rPr>
          <w:b/>
          <w:sz w:val="24"/>
          <w:szCs w:val="24"/>
        </w:rPr>
        <w:t>CS61A Notes – Week 1</w:t>
      </w:r>
      <w:r w:rsidR="00716389">
        <w:rPr>
          <w:b/>
          <w:sz w:val="24"/>
          <w:szCs w:val="24"/>
        </w:rPr>
        <w:t>1</w:t>
      </w:r>
      <w:r>
        <w:rPr>
          <w:b/>
          <w:sz w:val="24"/>
          <w:szCs w:val="24"/>
        </w:rPr>
        <w:t>: Metacircular evaluator</w:t>
      </w:r>
      <w:r w:rsidR="003B0F2B">
        <w:rPr>
          <w:b/>
          <w:sz w:val="24"/>
          <w:szCs w:val="24"/>
        </w:rPr>
        <w:t>, analyzing evaluator</w:t>
      </w:r>
    </w:p>
    <w:p w:rsidR="0060792E" w:rsidRDefault="00C20AC2">
      <w:pPr>
        <w:pStyle w:val="Standard"/>
        <w:spacing w:after="0" w:line="240" w:lineRule="auto"/>
        <w:rPr>
          <w:b/>
          <w:bCs/>
          <w:sz w:val="20"/>
          <w:szCs w:val="20"/>
        </w:rPr>
      </w:pPr>
      <w:r>
        <w:rPr>
          <w:b/>
          <w:bCs/>
          <w:sz w:val="20"/>
          <w:szCs w:val="20"/>
        </w:rPr>
        <w:t>Meta-metaevaluation</w:t>
      </w:r>
    </w:p>
    <w:p w:rsidR="0060792E" w:rsidRDefault="0060792E">
      <w:pPr>
        <w:pStyle w:val="Standard"/>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Let's examine how the metacircular evaluator represents things in underlying Scheme. A primitive procedure is represented as list whose first element is the word PRIMITIVE and whose second element is the actual procedure:</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(PRIMITIVE #[subr car]) ;; car in mceval</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Non-primitive procedures are a bit more interesting. They're actually a list of four elements: the word </w:t>
      </w:r>
      <w:r>
        <w:rPr>
          <w:rFonts w:ascii="Courier New" w:hAnsi="Courier New"/>
          <w:sz w:val="20"/>
          <w:szCs w:val="20"/>
        </w:rPr>
        <w:t>PROCEDURE</w:t>
      </w:r>
      <w:r>
        <w:rPr>
          <w:sz w:val="20"/>
          <w:szCs w:val="20"/>
        </w:rPr>
        <w:t xml:space="preserve">, a list of its parameters, a list of expressions in the body, and the environment it was </w:t>
      </w:r>
      <w:r>
        <w:rPr>
          <w:i/>
          <w:iCs/>
          <w:sz w:val="20"/>
          <w:szCs w:val="20"/>
        </w:rPr>
        <w:t>created in</w:t>
      </w:r>
      <w:r>
        <w:rPr>
          <w:sz w:val="20"/>
          <w:szCs w:val="20"/>
        </w:rPr>
        <w:t>:</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(define (foo a b) (+ a b)) =&gt;</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 (a b) ((+ a b)) &lt;the-global-environment&gt;)</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Does that last part sound familiar?  The metacircular evaluator is just about as powerful as real Scheme, and the primary reason for that is because we're using applicative order and the </w:t>
      </w:r>
      <w:r>
        <w:rPr>
          <w:b/>
          <w:bCs/>
          <w:sz w:val="20"/>
          <w:szCs w:val="20"/>
        </w:rPr>
        <w:t>environment model</w:t>
      </w:r>
      <w:r>
        <w:rPr>
          <w:sz w:val="20"/>
          <w:szCs w:val="20"/>
        </w:rPr>
        <w:t>.</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Let's look at how environments are represented. The pair structure handles the environment model; each environment corresponds to a pair whose its </w:t>
      </w:r>
      <w:r>
        <w:rPr>
          <w:rFonts w:ascii="Courier New" w:hAnsi="Courier New"/>
          <w:sz w:val="20"/>
          <w:szCs w:val="20"/>
        </w:rPr>
        <w:t>car</w:t>
      </w:r>
      <w:r>
        <w:rPr>
          <w:sz w:val="20"/>
          <w:szCs w:val="20"/>
        </w:rPr>
        <w:t xml:space="preserve"> points to the variable/value bindings (which we'll call a </w:t>
      </w:r>
      <w:r>
        <w:rPr>
          <w:b/>
          <w:bCs/>
          <w:sz w:val="20"/>
          <w:szCs w:val="20"/>
        </w:rPr>
        <w:t>frame</w:t>
      </w:r>
      <w:r>
        <w:rPr>
          <w:sz w:val="20"/>
          <w:szCs w:val="20"/>
        </w:rPr>
        <w:t xml:space="preserve"> from now on) and whose </w:t>
      </w:r>
      <w:r>
        <w:rPr>
          <w:rFonts w:ascii="Courier New" w:hAnsi="Courier New"/>
          <w:sz w:val="20"/>
          <w:szCs w:val="20"/>
        </w:rPr>
        <w:t>cdr</w:t>
      </w:r>
      <w:r>
        <w:rPr>
          <w:sz w:val="20"/>
          <w:szCs w:val="20"/>
        </w:rPr>
        <w:t xml:space="preserve"> points to the next environment (just like in the environment model). The global environment, then, has a null </w:t>
      </w:r>
      <w:r>
        <w:rPr>
          <w:rFonts w:ascii="Courier New" w:hAnsi="Courier New"/>
          <w:sz w:val="20"/>
          <w:szCs w:val="20"/>
        </w:rPr>
        <w:t>cdr</w:t>
      </w:r>
      <w:r>
        <w:rPr>
          <w:sz w:val="20"/>
          <w:szCs w:val="20"/>
        </w:rPr>
        <w:t xml:space="preserve">. What does a frame look like? Well, it's a pair whose </w:t>
      </w:r>
      <w:r>
        <w:rPr>
          <w:rFonts w:ascii="Courier New" w:hAnsi="Courier New"/>
          <w:sz w:val="20"/>
          <w:szCs w:val="20"/>
        </w:rPr>
        <w:t>car</w:t>
      </w:r>
      <w:r>
        <w:rPr>
          <w:sz w:val="20"/>
          <w:szCs w:val="20"/>
        </w:rPr>
        <w:t xml:space="preserve"> contains all of the variables, and whose </w:t>
      </w:r>
      <w:r>
        <w:rPr>
          <w:rFonts w:ascii="Courier New" w:hAnsi="Courier New"/>
          <w:sz w:val="20"/>
          <w:szCs w:val="20"/>
        </w:rPr>
        <w:t>cdr</w:t>
      </w:r>
      <w:r>
        <w:rPr>
          <w:sz w:val="20"/>
          <w:szCs w:val="20"/>
        </w:rPr>
        <w:t xml:space="preserve"> contains all of the values.  Here's an example environment created through a </w:t>
      </w:r>
      <w:r>
        <w:rPr>
          <w:rFonts w:ascii="Courier New" w:hAnsi="Courier New"/>
          <w:sz w:val="20"/>
          <w:szCs w:val="20"/>
        </w:rPr>
        <w:t>let</w:t>
      </w:r>
      <w:r>
        <w:rPr>
          <w:sz w:val="20"/>
          <w:szCs w:val="20"/>
        </w:rPr>
        <w:t xml:space="preserve"> call:</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(let ((x 3) (y 5)) ...) =&gt;</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(((x y) 3 5) &lt;the-global-frame&gt;) ;; the printout of environment 1</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Of course, multiple environments can and will point to the same environment, so the entire environment diagram is not a straight list structure. Notice, however, that it's simple to simulate evaluating a variable with this model! Simply check the current frame for a binding, and if it's not there, </w:t>
      </w:r>
      <w:r>
        <w:rPr>
          <w:rFonts w:ascii="Courier New" w:hAnsi="Courier New"/>
          <w:sz w:val="20"/>
          <w:szCs w:val="20"/>
        </w:rPr>
        <w:t>cdr</w:t>
      </w:r>
      <w:r>
        <w:rPr>
          <w:sz w:val="20"/>
          <w:szCs w:val="20"/>
        </w:rPr>
        <w:t xml:space="preserve"> to the next environment until we either find our variable or go past the global environment – in which case the next environment is null.</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QUESTION</w:t>
      </w: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 xml:space="preserve">Write </w:t>
      </w:r>
      <w:r>
        <w:rPr>
          <w:rFonts w:ascii="Courier New" w:hAnsi="Courier New"/>
          <w:b/>
          <w:bCs/>
          <w:sz w:val="20"/>
          <w:szCs w:val="20"/>
        </w:rPr>
        <w:t>lookup-variable-value</w:t>
      </w:r>
      <w:r>
        <w:rPr>
          <w:b/>
          <w:bCs/>
          <w:sz w:val="20"/>
          <w:szCs w:val="20"/>
        </w:rPr>
        <w:t>, which takes a variable and starting environment and returns the value associated with the variable or an error if it isn't found after the global environment.</w:t>
      </w: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tabs>
          <w:tab w:val="left" w:pos="360"/>
          <w:tab w:val="left" w:pos="720"/>
          <w:tab w:val="left" w:pos="1080"/>
          <w:tab w:val="left" w:pos="1440"/>
          <w:tab w:val="left" w:pos="1800"/>
          <w:tab w:val="left" w:pos="2160"/>
        </w:tabs>
        <w:spacing w:after="0" w:line="240" w:lineRule="auto"/>
        <w:rPr>
          <w:b/>
          <w:bCs/>
          <w:sz w:val="20"/>
          <w:szCs w:val="20"/>
        </w:rPr>
      </w:pPr>
    </w:p>
    <w:p w:rsidR="0060792E" w:rsidRDefault="0060792E">
      <w:pPr>
        <w:pStyle w:val="Standard"/>
        <w:pBdr>
          <w:bottom w:val="single" w:sz="2" w:space="0" w:color="000000"/>
        </w:pBdr>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Regular Metaevaluation</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So all that above was simple, right? Now let's look at some code (with helpful comments written by yours truly):</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(define (mc-eval exp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(cond</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((self-evaluating? exp)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((variable? exp) (lookup-variable-value exp env))      ;; you just did this above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((quoted? exp) (text-of-quotation exp))                ;; (cadr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((assignment? exp) (eval-assignment exp env))          ;; question 1 below</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((definition? exp) (eval-definition exp env))          ;; question 2 below</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((if? exp) (eval-if exp env))                          ;; essentially uses Scheme if</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((lambda?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(make-procedure (lambda-parameters exp)               ;; (</w:t>
      </w:r>
      <w:r w:rsidR="00E458AC">
        <w:rPr>
          <w:rFonts w:ascii="Courier New" w:hAnsi="Courier New"/>
          <w:sz w:val="20"/>
          <w:szCs w:val="20"/>
        </w:rPr>
        <w:t>cons</w:t>
      </w:r>
      <w:r>
        <w:rPr>
          <w:rFonts w:ascii="Courier New" w:hAnsi="Courier New"/>
          <w:sz w:val="20"/>
          <w:szCs w:val="20"/>
        </w:rPr>
        <w:t xml:space="preserve"> 'procedure args)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(lambda-body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((begin?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(eval-sequence (begin-actions exp)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((cond? exp) (mc-eval (cond-&gt;if exp) env))             ;; makes nested ifs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((application? exp)</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(mc-apply (mc-eval (operator exp)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(list-of-values (operands exp) env)))       ;; map mc-eval onto exps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(else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ab/>
        <w:t xml:space="preserve"> (error "Unknown expression type -- EVAL" exp))))</w:t>
      </w:r>
    </w:p>
    <w:p w:rsidR="0060792E" w:rsidRDefault="0060792E">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(define (mc-apply procedure arguments)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(cond ((primitive-procedure?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(apply-primitive-procedure procedure arguments)) ;; use underlying Scheme apply</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((compound-procedure?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(eval-sequence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(procedure-body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(extend-environment                            ;; question 3 below</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(procedure-parameters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arguments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(procedure-environment procedure))))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(else</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(error</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"Unknown procedure type -- APPLY" procedure))))</w:t>
      </w:r>
    </w:p>
    <w:p w:rsidR="0060792E" w:rsidRDefault="0060792E">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A lot of code, but remember </w:t>
      </w:r>
      <w:r>
        <w:rPr>
          <w:rFonts w:ascii="Courier New" w:hAnsi="Courier New"/>
          <w:sz w:val="20"/>
          <w:szCs w:val="20"/>
        </w:rPr>
        <w:t>mc-eval</w:t>
      </w:r>
      <w:r>
        <w:rPr>
          <w:sz w:val="20"/>
          <w:szCs w:val="20"/>
        </w:rPr>
        <w:t xml:space="preserve"> is just an implementation of environment diagrams. One of the mysteries not covered above is </w:t>
      </w:r>
      <w:r>
        <w:rPr>
          <w:rFonts w:ascii="Courier New" w:hAnsi="Courier New"/>
          <w:sz w:val="20"/>
          <w:szCs w:val="20"/>
        </w:rPr>
        <w:t>eval-sequence</w:t>
      </w:r>
      <w:r>
        <w:rPr>
          <w:sz w:val="20"/>
          <w:szCs w:val="20"/>
        </w:rPr>
        <w:t xml:space="preserve">. This is how </w:t>
      </w:r>
      <w:r>
        <w:rPr>
          <w:rFonts w:ascii="Courier New" w:hAnsi="Courier New"/>
          <w:sz w:val="20"/>
          <w:szCs w:val="20"/>
        </w:rPr>
        <w:t>begin</w:t>
      </w:r>
      <w:r>
        <w:rPr>
          <w:sz w:val="20"/>
          <w:szCs w:val="20"/>
        </w:rPr>
        <w:t xml:space="preserve"> statements and, more importantly, compound procedures are handled:</w:t>
      </w:r>
    </w:p>
    <w:p w:rsidR="0060792E" w:rsidRDefault="0060792E">
      <w:pPr>
        <w:pStyle w:val="Standard"/>
        <w:tabs>
          <w:tab w:val="left" w:pos="360"/>
          <w:tab w:val="left" w:pos="720"/>
          <w:tab w:val="left" w:pos="1080"/>
          <w:tab w:val="left" w:pos="1440"/>
          <w:tab w:val="left" w:pos="1800"/>
          <w:tab w:val="left" w:pos="2160"/>
        </w:tabs>
        <w:spacing w:after="0" w:line="240" w:lineRule="auto"/>
        <w:rPr>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(define (eval-sequence exps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(cond ((last-exp? exps)                             ;; last-exp? =&gt; (null? (cdr exps)))</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(mc-eval (first-exp exps) env))              ;; first-exp =&gt; car</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(else (mc-eval (first-exp exps) env)</w:t>
      </w:r>
    </w:p>
    <w:p w:rsidR="0060792E" w:rsidRDefault="00C20AC2">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(eval-sequence (rest-exps exps) env))))</w:t>
      </w:r>
    </w:p>
    <w:p w:rsidR="0060792E" w:rsidRDefault="0060792E">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60792E" w:rsidRDefault="00C20AC2">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Fairly uninteresting for </w:t>
      </w:r>
      <w:r>
        <w:rPr>
          <w:rFonts w:ascii="Courier New" w:hAnsi="Courier New"/>
          <w:sz w:val="20"/>
          <w:szCs w:val="20"/>
        </w:rPr>
        <w:t>begin</w:t>
      </w:r>
      <w:r>
        <w:rPr>
          <w:sz w:val="20"/>
          <w:szCs w:val="20"/>
        </w:rPr>
        <w:t xml:space="preserve"> statements, but notice how it's called in </w:t>
      </w:r>
      <w:r>
        <w:rPr>
          <w:rFonts w:ascii="Courier New" w:hAnsi="Courier New"/>
          <w:sz w:val="20"/>
          <w:szCs w:val="20"/>
        </w:rPr>
        <w:t>mc-apply</w:t>
      </w:r>
      <w:r>
        <w:rPr>
          <w:sz w:val="20"/>
          <w:szCs w:val="20"/>
        </w:rPr>
        <w:t xml:space="preserve"> for compound procedures – the evaluating environment is a new environment created using </w:t>
      </w:r>
      <w:r>
        <w:rPr>
          <w:rFonts w:ascii="Courier New" w:hAnsi="Courier New"/>
          <w:sz w:val="20"/>
          <w:szCs w:val="20"/>
        </w:rPr>
        <w:t>extend-environment</w:t>
      </w:r>
      <w:r>
        <w:rPr>
          <w:sz w:val="20"/>
          <w:szCs w:val="20"/>
        </w:rPr>
        <w:t>, which you'll code in about 2 questions.</w:t>
      </w: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60792E">
      <w:pPr>
        <w:pStyle w:val="Standard"/>
        <w:spacing w:after="0" w:line="240" w:lineRule="auto"/>
        <w:rPr>
          <w:sz w:val="20"/>
          <w:szCs w:val="20"/>
        </w:rPr>
      </w:pPr>
    </w:p>
    <w:p w:rsidR="0060792E" w:rsidRDefault="00C20AC2">
      <w:pPr>
        <w:pStyle w:val="Standard"/>
        <w:spacing w:after="0" w:line="240" w:lineRule="auto"/>
        <w:rPr>
          <w:b/>
          <w:bCs/>
          <w:sz w:val="20"/>
          <w:szCs w:val="20"/>
        </w:rPr>
      </w:pPr>
      <w:r>
        <w:rPr>
          <w:b/>
          <w:bCs/>
          <w:sz w:val="20"/>
          <w:szCs w:val="20"/>
        </w:rPr>
        <w:lastRenderedPageBreak/>
        <w:t>QUESTIONS</w:t>
      </w:r>
    </w:p>
    <w:p w:rsidR="0060792E" w:rsidRDefault="0060792E">
      <w:pPr>
        <w:pStyle w:val="Standard"/>
        <w:spacing w:after="0" w:line="240" w:lineRule="auto"/>
        <w:rPr>
          <w:b/>
          <w:bCs/>
          <w:sz w:val="20"/>
          <w:szCs w:val="20"/>
        </w:rPr>
      </w:pPr>
    </w:p>
    <w:p w:rsidR="0060792E" w:rsidRDefault="00C20AC2" w:rsidP="00E458AC">
      <w:pPr>
        <w:pStyle w:val="Standard"/>
        <w:numPr>
          <w:ilvl w:val="0"/>
          <w:numId w:val="32"/>
        </w:numPr>
        <w:spacing w:after="0" w:line="240" w:lineRule="auto"/>
        <w:ind w:left="360"/>
        <w:rPr>
          <w:rFonts w:ascii="Courier New" w:hAnsi="Courier New"/>
          <w:b/>
          <w:bCs/>
          <w:sz w:val="20"/>
          <w:szCs w:val="20"/>
        </w:rPr>
      </w:pPr>
      <w:r>
        <w:rPr>
          <w:rFonts w:ascii="Courier New" w:hAnsi="Courier New"/>
          <w:b/>
          <w:bCs/>
          <w:sz w:val="20"/>
          <w:szCs w:val="20"/>
        </w:rPr>
        <w:t>(define (eval-assignment exp 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ab/>
        <w:t xml:space="preserve">  </w:t>
      </w:r>
      <w:r>
        <w:rPr>
          <w:rFonts w:ascii="Courier New" w:hAnsi="Courier New"/>
          <w:b/>
          <w:bCs/>
          <w:sz w:val="20"/>
          <w:szCs w:val="20"/>
        </w:rPr>
        <w:t>(set-variable-value! (assignment-variable exp)            ;; (cadr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(mc-eval (assignment-value exp) env) ;; (caddr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ab/>
        <w:t xml:space="preserve">  </w:t>
      </w:r>
      <w:r>
        <w:rPr>
          <w:rFonts w:ascii="Courier New" w:hAnsi="Courier New"/>
          <w:b/>
          <w:bCs/>
          <w:sz w:val="20"/>
          <w:szCs w:val="20"/>
        </w:rPr>
        <w:t>'okay)</w:t>
      </w:r>
    </w:p>
    <w:p w:rsidR="0060792E" w:rsidRDefault="00C20AC2" w:rsidP="00E458AC">
      <w:pPr>
        <w:pStyle w:val="Standard"/>
        <w:spacing w:after="0" w:line="240" w:lineRule="auto"/>
        <w:ind w:left="360"/>
        <w:rPr>
          <w:b/>
          <w:bCs/>
          <w:sz w:val="20"/>
          <w:szCs w:val="20"/>
        </w:rPr>
      </w:pPr>
      <w:r>
        <w:rPr>
          <w:b/>
          <w:bCs/>
          <w:sz w:val="20"/>
          <w:szCs w:val="20"/>
        </w:rPr>
        <w:t xml:space="preserve">Modify your </w:t>
      </w:r>
      <w:r>
        <w:rPr>
          <w:rFonts w:ascii="Courier New" w:hAnsi="Courier New"/>
          <w:b/>
          <w:bCs/>
          <w:sz w:val="20"/>
          <w:szCs w:val="20"/>
        </w:rPr>
        <w:t>lookup-variable-value</w:t>
      </w:r>
      <w:r>
        <w:rPr>
          <w:b/>
          <w:bCs/>
          <w:sz w:val="20"/>
          <w:szCs w:val="20"/>
        </w:rPr>
        <w:t xml:space="preserve"> code above to create </w:t>
      </w:r>
      <w:r>
        <w:rPr>
          <w:rFonts w:ascii="Courier New" w:hAnsi="Courier New"/>
          <w:b/>
          <w:bCs/>
          <w:sz w:val="20"/>
          <w:szCs w:val="20"/>
        </w:rPr>
        <w:t>set-variable-value!</w:t>
      </w:r>
      <w:r>
        <w:rPr>
          <w:b/>
          <w:bCs/>
          <w:sz w:val="20"/>
          <w:szCs w:val="20"/>
        </w:rPr>
        <w:t xml:space="preserve"> (which takes an additional value argument).</w:t>
      </w: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C20AC2" w:rsidP="00E458AC">
      <w:pPr>
        <w:pStyle w:val="Standard"/>
        <w:numPr>
          <w:ilvl w:val="0"/>
          <w:numId w:val="32"/>
        </w:numPr>
        <w:spacing w:after="0" w:line="240" w:lineRule="auto"/>
        <w:ind w:left="360"/>
        <w:rPr>
          <w:rFonts w:ascii="Courier New" w:hAnsi="Courier New"/>
          <w:b/>
          <w:bCs/>
          <w:sz w:val="20"/>
          <w:szCs w:val="20"/>
        </w:rPr>
      </w:pPr>
      <w:r>
        <w:rPr>
          <w:rFonts w:ascii="Courier New" w:hAnsi="Courier New"/>
          <w:b/>
          <w:bCs/>
          <w:sz w:val="20"/>
          <w:szCs w:val="20"/>
        </w:rPr>
        <w:t>(define (eval-definition exp 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ab/>
        <w:t xml:space="preserve">  </w:t>
      </w:r>
      <w:r>
        <w:rPr>
          <w:rFonts w:ascii="Courier New" w:hAnsi="Courier New"/>
          <w:b/>
          <w:bCs/>
          <w:sz w:val="20"/>
          <w:szCs w:val="20"/>
        </w:rPr>
        <w:t>(define-variable! (definition-variable exp)            ;; (cadr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(mc-eval (definition-value exp) env) ;; (caddr exp)</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env)</w:t>
      </w:r>
    </w:p>
    <w:p w:rsidR="0060792E" w:rsidRDefault="00C20AC2" w:rsidP="00E458AC">
      <w:pPr>
        <w:pStyle w:val="Standard"/>
        <w:spacing w:after="0" w:line="240" w:lineRule="auto"/>
        <w:ind w:left="360"/>
        <w:rPr>
          <w:rFonts w:ascii="Courier New" w:hAnsi="Courier New"/>
          <w:b/>
          <w:bCs/>
          <w:sz w:val="20"/>
          <w:szCs w:val="20"/>
        </w:rPr>
      </w:pPr>
      <w:r>
        <w:rPr>
          <w:rFonts w:ascii="Courier New" w:hAnsi="Courier New"/>
          <w:b/>
          <w:bCs/>
          <w:sz w:val="20"/>
          <w:szCs w:val="20"/>
        </w:rPr>
        <w:t xml:space="preserve">  </w:t>
      </w:r>
      <w:r w:rsidR="00E458AC">
        <w:rPr>
          <w:rFonts w:ascii="Courier New" w:hAnsi="Courier New"/>
          <w:b/>
          <w:bCs/>
          <w:sz w:val="20"/>
          <w:szCs w:val="20"/>
        </w:rPr>
        <w:t xml:space="preserve">   </w:t>
      </w:r>
      <w:r>
        <w:rPr>
          <w:rFonts w:ascii="Courier New" w:hAnsi="Courier New"/>
          <w:b/>
          <w:bCs/>
          <w:sz w:val="20"/>
          <w:szCs w:val="20"/>
        </w:rPr>
        <w:t>'okay)</w:t>
      </w:r>
    </w:p>
    <w:p w:rsidR="0060792E" w:rsidRDefault="00C20AC2" w:rsidP="00E458AC">
      <w:pPr>
        <w:pStyle w:val="Standard"/>
        <w:spacing w:after="0" w:line="240" w:lineRule="auto"/>
        <w:ind w:left="360"/>
        <w:rPr>
          <w:b/>
          <w:bCs/>
          <w:sz w:val="20"/>
          <w:szCs w:val="20"/>
        </w:rPr>
      </w:pPr>
      <w:r>
        <w:rPr>
          <w:b/>
          <w:bCs/>
          <w:sz w:val="20"/>
          <w:szCs w:val="20"/>
        </w:rPr>
        <w:t xml:space="preserve">Modify your </w:t>
      </w:r>
      <w:r>
        <w:rPr>
          <w:rFonts w:ascii="Courier New" w:hAnsi="Courier New"/>
          <w:b/>
          <w:bCs/>
          <w:sz w:val="20"/>
          <w:szCs w:val="20"/>
        </w:rPr>
        <w:t>set-variable-value!</w:t>
      </w:r>
      <w:r>
        <w:rPr>
          <w:b/>
          <w:bCs/>
          <w:sz w:val="20"/>
          <w:szCs w:val="20"/>
        </w:rPr>
        <w:t xml:space="preserve"> code above to create </w:t>
      </w:r>
      <w:r>
        <w:rPr>
          <w:rFonts w:ascii="Courier New" w:hAnsi="Courier New"/>
          <w:b/>
          <w:bCs/>
          <w:sz w:val="20"/>
          <w:szCs w:val="20"/>
        </w:rPr>
        <w:t>define-variable!</w:t>
      </w:r>
      <w:r>
        <w:rPr>
          <w:b/>
          <w:bCs/>
          <w:sz w:val="20"/>
          <w:szCs w:val="20"/>
        </w:rPr>
        <w:t xml:space="preserve">. You should write a helper </w:t>
      </w:r>
      <w:r>
        <w:rPr>
          <w:rFonts w:ascii="Courier New" w:hAnsi="Courier New"/>
          <w:b/>
          <w:bCs/>
          <w:sz w:val="20"/>
          <w:szCs w:val="20"/>
        </w:rPr>
        <w:t>add-binding-to-frame!</w:t>
      </w:r>
      <w:r>
        <w:rPr>
          <w:b/>
          <w:bCs/>
          <w:sz w:val="20"/>
          <w:szCs w:val="20"/>
        </w:rPr>
        <w:t xml:space="preserve"> that takes a variable, value, and frame, and adds the binding into the given frame.</w:t>
      </w: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C20AC2" w:rsidP="00E458AC">
      <w:pPr>
        <w:pStyle w:val="Standard"/>
        <w:numPr>
          <w:ilvl w:val="0"/>
          <w:numId w:val="32"/>
        </w:numPr>
        <w:spacing w:after="0" w:line="240" w:lineRule="auto"/>
        <w:ind w:left="360"/>
        <w:rPr>
          <w:b/>
          <w:bCs/>
          <w:sz w:val="20"/>
          <w:szCs w:val="20"/>
        </w:rPr>
      </w:pPr>
      <w:r>
        <w:rPr>
          <w:b/>
          <w:bCs/>
          <w:sz w:val="20"/>
          <w:szCs w:val="20"/>
        </w:rPr>
        <w:t xml:space="preserve">Write </w:t>
      </w:r>
      <w:r>
        <w:rPr>
          <w:rFonts w:ascii="Courier New" w:hAnsi="Courier New"/>
          <w:b/>
          <w:bCs/>
          <w:sz w:val="20"/>
          <w:szCs w:val="20"/>
        </w:rPr>
        <w:t>(extend-environment vars vals base-env)</w:t>
      </w:r>
      <w:r>
        <w:rPr>
          <w:b/>
          <w:bCs/>
          <w:sz w:val="20"/>
          <w:szCs w:val="20"/>
        </w:rPr>
        <w:t xml:space="preserve"> that takes in a list of variables, a list of values, and an environment to extend, and creates the new environment (as when you call a procedure in the environment model).</w:t>
      </w: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C20AC2" w:rsidP="00E458AC">
      <w:pPr>
        <w:pStyle w:val="Standard"/>
        <w:numPr>
          <w:ilvl w:val="0"/>
          <w:numId w:val="32"/>
        </w:numPr>
        <w:spacing w:after="0" w:line="240" w:lineRule="auto"/>
        <w:ind w:left="360"/>
        <w:rPr>
          <w:b/>
          <w:bCs/>
          <w:sz w:val="20"/>
          <w:szCs w:val="20"/>
        </w:rPr>
      </w:pPr>
      <w:r>
        <w:rPr>
          <w:b/>
          <w:bCs/>
          <w:sz w:val="20"/>
          <w:szCs w:val="20"/>
        </w:rPr>
        <w:t xml:space="preserve">Scheme's </w:t>
      </w:r>
      <w:r>
        <w:rPr>
          <w:rFonts w:ascii="Courier New" w:hAnsi="Courier New"/>
          <w:b/>
          <w:bCs/>
          <w:sz w:val="20"/>
          <w:szCs w:val="20"/>
        </w:rPr>
        <w:t>map</w:t>
      </w:r>
      <w:r>
        <w:rPr>
          <w:b/>
          <w:bCs/>
          <w:sz w:val="20"/>
          <w:szCs w:val="20"/>
        </w:rPr>
        <w:t xml:space="preserve"> won't work in </w:t>
      </w:r>
      <w:r>
        <w:rPr>
          <w:rFonts w:ascii="Courier New" w:hAnsi="Courier New"/>
          <w:b/>
          <w:bCs/>
          <w:sz w:val="20"/>
          <w:szCs w:val="20"/>
        </w:rPr>
        <w:t>mc-eval</w:t>
      </w:r>
      <w:r>
        <w:rPr>
          <w:b/>
          <w:bCs/>
          <w:sz w:val="20"/>
          <w:szCs w:val="20"/>
        </w:rPr>
        <w:t>. Why?</w:t>
      </w: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60792E" w:rsidP="00E458AC">
      <w:pPr>
        <w:pStyle w:val="Standard"/>
        <w:spacing w:after="0" w:line="240" w:lineRule="auto"/>
        <w:ind w:left="360"/>
        <w:rPr>
          <w:b/>
          <w:bCs/>
          <w:sz w:val="20"/>
          <w:szCs w:val="20"/>
        </w:rPr>
      </w:pPr>
    </w:p>
    <w:p w:rsidR="0060792E" w:rsidRDefault="00C20AC2" w:rsidP="00E458AC">
      <w:pPr>
        <w:pStyle w:val="Standard"/>
        <w:numPr>
          <w:ilvl w:val="0"/>
          <w:numId w:val="32"/>
        </w:numPr>
        <w:spacing w:after="0" w:line="240" w:lineRule="auto"/>
        <w:ind w:left="360"/>
        <w:rPr>
          <w:b/>
          <w:bCs/>
          <w:sz w:val="20"/>
          <w:szCs w:val="20"/>
        </w:rPr>
      </w:pPr>
      <w:r>
        <w:rPr>
          <w:b/>
          <w:bCs/>
          <w:sz w:val="20"/>
          <w:szCs w:val="20"/>
        </w:rPr>
        <w:t xml:space="preserve">Write </w:t>
      </w:r>
      <w:r>
        <w:rPr>
          <w:rFonts w:ascii="Courier New" w:hAnsi="Courier New"/>
          <w:b/>
          <w:bCs/>
          <w:sz w:val="20"/>
          <w:szCs w:val="20"/>
        </w:rPr>
        <w:t>(mc-map fn ls)</w:t>
      </w:r>
      <w:r>
        <w:rPr>
          <w:b/>
          <w:bCs/>
          <w:sz w:val="20"/>
          <w:szCs w:val="20"/>
        </w:rPr>
        <w:t xml:space="preserve"> to work with </w:t>
      </w:r>
      <w:r>
        <w:rPr>
          <w:rFonts w:ascii="Courier New" w:hAnsi="Courier New"/>
          <w:b/>
          <w:bCs/>
          <w:sz w:val="20"/>
          <w:szCs w:val="20"/>
        </w:rPr>
        <w:t>mc-eval</w:t>
      </w:r>
      <w:r>
        <w:rPr>
          <w:b/>
          <w:bCs/>
          <w:sz w:val="20"/>
          <w:szCs w:val="20"/>
        </w:rPr>
        <w:t xml:space="preserve">. It will be installed as the primitive procedure associated with </w:t>
      </w:r>
      <w:r>
        <w:rPr>
          <w:rFonts w:ascii="Courier New" w:hAnsi="Courier New"/>
          <w:b/>
          <w:bCs/>
          <w:sz w:val="20"/>
          <w:szCs w:val="20"/>
        </w:rPr>
        <w:t>map</w:t>
      </w:r>
      <w:r>
        <w:rPr>
          <w:b/>
          <w:bCs/>
          <w:sz w:val="20"/>
          <w:szCs w:val="20"/>
        </w:rPr>
        <w:t xml:space="preserve">. </w:t>
      </w:r>
      <w:r>
        <w:rPr>
          <w:rFonts w:ascii="Courier New" w:hAnsi="Courier New"/>
          <w:b/>
          <w:bCs/>
          <w:sz w:val="20"/>
          <w:szCs w:val="20"/>
        </w:rPr>
        <w:t>fn</w:t>
      </w:r>
      <w:r>
        <w:rPr>
          <w:b/>
          <w:bCs/>
          <w:sz w:val="20"/>
          <w:szCs w:val="20"/>
        </w:rPr>
        <w:t xml:space="preserve"> is defined in our new representation.</w:t>
      </w: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spacing w:after="0" w:line="240" w:lineRule="auto"/>
        <w:rPr>
          <w:b/>
          <w:bCs/>
          <w:sz w:val="20"/>
          <w:szCs w:val="20"/>
        </w:rPr>
      </w:pPr>
    </w:p>
    <w:p w:rsidR="0060792E" w:rsidRDefault="0060792E">
      <w:pPr>
        <w:pStyle w:val="Standard"/>
        <w:pBdr>
          <w:bottom w:val="single" w:sz="2" w:space="0" w:color="000000"/>
        </w:pBdr>
        <w:spacing w:after="0" w:line="240" w:lineRule="auto"/>
        <w:rPr>
          <w:b/>
          <w:bCs/>
          <w:sz w:val="20"/>
          <w:szCs w:val="20"/>
        </w:rPr>
      </w:pPr>
    </w:p>
    <w:p w:rsidR="0060792E" w:rsidRDefault="00C20AC2">
      <w:pPr>
        <w:pStyle w:val="Standard"/>
        <w:spacing w:after="0" w:line="240" w:lineRule="auto"/>
        <w:rPr>
          <w:b/>
          <w:bCs/>
          <w:sz w:val="20"/>
          <w:szCs w:val="20"/>
        </w:rPr>
      </w:pPr>
      <w:r>
        <w:rPr>
          <w:b/>
          <w:bCs/>
          <w:sz w:val="20"/>
          <w:szCs w:val="20"/>
        </w:rPr>
        <w:t>Dynamic Scope</w:t>
      </w:r>
    </w:p>
    <w:p w:rsidR="0060792E" w:rsidRDefault="0060792E">
      <w:pPr>
        <w:pStyle w:val="Standard"/>
        <w:spacing w:after="0" w:line="240" w:lineRule="auto"/>
        <w:rPr>
          <w:b/>
          <w:bCs/>
          <w:sz w:val="20"/>
          <w:szCs w:val="20"/>
        </w:rPr>
      </w:pPr>
    </w:p>
    <w:p w:rsidR="0060792E" w:rsidRDefault="00C20AC2">
      <w:pPr>
        <w:pStyle w:val="Standard"/>
        <w:spacing w:after="0" w:line="240" w:lineRule="auto"/>
      </w:pPr>
      <w:r>
        <w:rPr>
          <w:sz w:val="20"/>
          <w:szCs w:val="20"/>
        </w:rPr>
        <w:t xml:space="preserve">The major difference between lexical and dynamic scope's </w:t>
      </w:r>
      <w:r>
        <w:rPr>
          <w:rFonts w:ascii="Courier New" w:hAnsi="Courier New"/>
          <w:sz w:val="20"/>
          <w:szCs w:val="20"/>
        </w:rPr>
        <w:t>apply</w:t>
      </w:r>
      <w:r>
        <w:rPr>
          <w:sz w:val="20"/>
          <w:szCs w:val="20"/>
        </w:rPr>
        <w:t xml:space="preserve">: In lexical scope, we extend the </w:t>
      </w:r>
      <w:r>
        <w:rPr>
          <w:i/>
          <w:iCs/>
          <w:sz w:val="20"/>
          <w:szCs w:val="20"/>
        </w:rPr>
        <w:t>procedure environment</w:t>
      </w:r>
      <w:r>
        <w:rPr>
          <w:sz w:val="20"/>
          <w:szCs w:val="20"/>
        </w:rPr>
        <w:t xml:space="preserve"> (right bubble) of the procedure we're invoking, whereas in dynamic scope, we extend the </w:t>
      </w:r>
      <w:r>
        <w:rPr>
          <w:i/>
          <w:iCs/>
          <w:sz w:val="20"/>
          <w:szCs w:val="20"/>
        </w:rPr>
        <w:t>current environment</w:t>
      </w:r>
      <w:r>
        <w:rPr>
          <w:sz w:val="20"/>
          <w:szCs w:val="20"/>
        </w:rPr>
        <w:t>. (Review: Which one does Scheme use?)</w:t>
      </w:r>
    </w:p>
    <w:p w:rsidR="0060792E" w:rsidRDefault="0060792E">
      <w:pPr>
        <w:pStyle w:val="Standard"/>
        <w:spacing w:after="0" w:line="240" w:lineRule="auto"/>
        <w:rPr>
          <w:sz w:val="20"/>
          <w:szCs w:val="20"/>
        </w:rPr>
      </w:pPr>
    </w:p>
    <w:p w:rsidR="0060792E" w:rsidRDefault="00C20AC2">
      <w:pPr>
        <w:pStyle w:val="Standard"/>
        <w:spacing w:after="0" w:line="240" w:lineRule="auto"/>
      </w:pPr>
      <w:r>
        <w:rPr>
          <w:sz w:val="20"/>
          <w:szCs w:val="20"/>
        </w:rPr>
        <w:t xml:space="preserve">Note that in dynamic scope, the right bubble is entirely unnecessary. Dynamic scope tends to be much easier to implement and model, but lexical scope gives us a nice way to do </w:t>
      </w:r>
      <w:r>
        <w:rPr>
          <w:b/>
          <w:bCs/>
          <w:sz w:val="20"/>
          <w:szCs w:val="20"/>
        </w:rPr>
        <w:t>local state</w:t>
      </w:r>
      <w:r>
        <w:rPr>
          <w:sz w:val="20"/>
          <w:szCs w:val="20"/>
        </w:rPr>
        <w:t xml:space="preserve">. It is important to understand dynamic scope though, and it may prove to be of some relevance to you in the near future (*cough* </w:t>
      </w:r>
      <w:r>
        <w:rPr>
          <w:rFonts w:ascii="Courier New" w:hAnsi="Courier New"/>
          <w:sz w:val="20"/>
          <w:szCs w:val="20"/>
        </w:rPr>
        <w:t>proj4</w:t>
      </w:r>
      <w:r>
        <w:rPr>
          <w:sz w:val="20"/>
          <w:szCs w:val="20"/>
        </w:rPr>
        <w:t>).</w:t>
      </w:r>
    </w:p>
    <w:p w:rsidR="0060792E" w:rsidRDefault="0060792E">
      <w:pPr>
        <w:pStyle w:val="Standard"/>
        <w:spacing w:after="0" w:line="240" w:lineRule="auto"/>
        <w:rPr>
          <w:sz w:val="20"/>
          <w:szCs w:val="20"/>
        </w:rPr>
      </w:pPr>
    </w:p>
    <w:p w:rsidR="0060792E" w:rsidRDefault="00C20AC2">
      <w:pPr>
        <w:pStyle w:val="Standard"/>
        <w:spacing w:after="0" w:line="240" w:lineRule="auto"/>
        <w:rPr>
          <w:sz w:val="20"/>
          <w:szCs w:val="20"/>
        </w:rPr>
      </w:pPr>
      <w:r>
        <w:rPr>
          <w:sz w:val="20"/>
          <w:szCs w:val="20"/>
        </w:rPr>
        <w:t>There are various advantages that one has over the other, and I'll let you read about those in the lecture notes.</w:t>
      </w:r>
    </w:p>
    <w:p w:rsidR="00340384" w:rsidRDefault="00340384" w:rsidP="00340384">
      <w:pPr>
        <w:pStyle w:val="Standard"/>
        <w:pBdr>
          <w:bottom w:val="single" w:sz="2" w:space="0" w:color="000000"/>
        </w:pBdr>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b/>
          <w:bCs/>
          <w:sz w:val="20"/>
          <w:szCs w:val="20"/>
        </w:rPr>
      </w:pPr>
      <w:r>
        <w:rPr>
          <w:b/>
          <w:bCs/>
          <w:sz w:val="20"/>
          <w:szCs w:val="20"/>
        </w:rPr>
        <w:t>Analyzing Evaluator – “This is where the magic happens”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i/>
          <w:iCs/>
          <w:sz w:val="20"/>
          <w:szCs w:val="20"/>
        </w:rPr>
      </w:pPr>
      <w:r>
        <w:rPr>
          <w:i/>
          <w:iCs/>
          <w:sz w:val="20"/>
          <w:szCs w:val="20"/>
        </w:rPr>
        <w:t>The intuition is quite easy. We want to “compile” expressions into procedures that take in an environment. This is mainly for speeding up procedure calls (and note, NOT for just recursive procedures).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For instance, in </w:t>
      </w:r>
      <w:r>
        <w:rPr>
          <w:rFonts w:ascii="Courier New" w:hAnsi="Courier New"/>
          <w:sz w:val="20"/>
          <w:szCs w:val="20"/>
        </w:rPr>
        <w:t>mc-eval</w:t>
      </w:r>
      <w:r>
        <w:rPr>
          <w:sz w:val="20"/>
          <w:szCs w:val="20"/>
        </w:rPr>
        <w:t xml:space="preserve">, let's suppose I use the square procedure a lot. Let's look at the sample call </w:t>
      </w:r>
      <w:r>
        <w:rPr>
          <w:rFonts w:ascii="Courier New" w:hAnsi="Courier New"/>
          <w:sz w:val="20"/>
          <w:szCs w:val="20"/>
        </w:rPr>
        <w:t>(square 7)</w:t>
      </w:r>
      <w:r>
        <w:rPr>
          <w:sz w:val="20"/>
          <w:szCs w:val="20"/>
        </w:rPr>
        <w: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numPr>
          <w:ilvl w:val="0"/>
          <w:numId w:val="33"/>
        </w:numPr>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(square 7)</w:t>
      </w:r>
      <w:r>
        <w:rPr>
          <w:sz w:val="20"/>
          <w:szCs w:val="20"/>
        </w:rPr>
        <w:t>: not self-evaluating, not a symbol...</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sz w:val="20"/>
          <w:szCs w:val="20"/>
        </w:rPr>
        <w:tab/>
      </w:r>
      <w:r>
        <w:rPr>
          <w:sz w:val="20"/>
          <w:szCs w:val="20"/>
        </w:rPr>
        <w:tab/>
        <w:t xml:space="preserve">application: </w:t>
      </w:r>
      <w:r>
        <w:rPr>
          <w:rFonts w:ascii="Courier New" w:hAnsi="Courier New"/>
          <w:sz w:val="20"/>
          <w:szCs w:val="20"/>
        </w:rPr>
        <w:t>eval square</w:t>
      </w:r>
      <w:r>
        <w:rPr>
          <w:sz w:val="20"/>
          <w:szCs w:val="20"/>
        </w:rPr>
        <w:t xml:space="preserve">, </w:t>
      </w:r>
      <w:r>
        <w:rPr>
          <w:rFonts w:ascii="Courier New" w:hAnsi="Courier New"/>
          <w:sz w:val="20"/>
          <w:szCs w:val="20"/>
        </w:rPr>
        <w:t>eval 7</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ab/>
      </w:r>
      <w:r>
        <w:rPr>
          <w:rFonts w:ascii="Courier New" w:hAnsi="Courier New"/>
          <w:sz w:val="20"/>
          <w:szCs w:val="20"/>
        </w:rPr>
        <w:tab/>
        <w:t>apply square</w:t>
      </w:r>
      <w:r>
        <w:rPr>
          <w:sz w:val="20"/>
          <w:szCs w:val="20"/>
        </w:rPr>
        <w:t xml:space="preserve"> to operands: </w:t>
      </w:r>
      <w:r>
        <w:rPr>
          <w:rFonts w:ascii="Courier New" w:hAnsi="Courier New"/>
          <w:sz w:val="20"/>
          <w:szCs w:val="20"/>
        </w:rPr>
        <w:t>(7)</w:t>
      </w:r>
    </w:p>
    <w:p w:rsidR="00340384" w:rsidRDefault="00340384" w:rsidP="00340384">
      <w:pPr>
        <w:pStyle w:val="Standard"/>
        <w:numPr>
          <w:ilvl w:val="0"/>
          <w:numId w:val="33"/>
        </w:numPr>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apply</w:t>
      </w:r>
      <w:r>
        <w:rPr>
          <w:sz w:val="20"/>
          <w:szCs w:val="20"/>
        </w:rPr>
        <w:t>: not primitive, compound procedure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sz w:val="20"/>
          <w:szCs w:val="20"/>
        </w:rPr>
        <w:tab/>
      </w:r>
      <w:r>
        <w:rPr>
          <w:sz w:val="20"/>
          <w:szCs w:val="20"/>
        </w:rPr>
        <w:tab/>
        <w:t xml:space="preserve">extend environment, </w:t>
      </w:r>
      <w:r>
        <w:rPr>
          <w:rFonts w:ascii="Courier New" w:hAnsi="Courier New"/>
          <w:sz w:val="20"/>
          <w:szCs w:val="20"/>
        </w:rPr>
        <w:t>eval (* x x)</w:t>
      </w:r>
    </w:p>
    <w:p w:rsidR="00340384" w:rsidRDefault="00340384" w:rsidP="00340384">
      <w:pPr>
        <w:pStyle w:val="Standard"/>
        <w:numPr>
          <w:ilvl w:val="0"/>
          <w:numId w:val="33"/>
        </w:numPr>
        <w:tabs>
          <w:tab w:val="left" w:pos="360"/>
          <w:tab w:val="left" w:pos="720"/>
          <w:tab w:val="left" w:pos="1080"/>
          <w:tab w:val="left" w:pos="1440"/>
          <w:tab w:val="left" w:pos="1800"/>
          <w:tab w:val="left" w:pos="2160"/>
        </w:tabs>
        <w:spacing w:after="0" w:line="240" w:lineRule="auto"/>
        <w:ind w:left="360"/>
        <w:rPr>
          <w:sz w:val="20"/>
          <w:szCs w:val="20"/>
        </w:rPr>
      </w:pPr>
      <w:r>
        <w:rPr>
          <w:rFonts w:ascii="Courier New" w:hAnsi="Courier New"/>
          <w:sz w:val="20"/>
          <w:szCs w:val="20"/>
        </w:rPr>
        <w:t>(* x x)</w:t>
      </w:r>
      <w:r>
        <w:rPr>
          <w:sz w:val="20"/>
          <w:szCs w:val="20"/>
        </w:rPr>
        <w:t>: not self-evaluating, not a symbol...</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sz w:val="20"/>
          <w:szCs w:val="20"/>
        </w:rPr>
      </w:pPr>
      <w:r>
        <w:rPr>
          <w:sz w:val="20"/>
          <w:szCs w:val="20"/>
        </w:rPr>
        <w:tab/>
      </w:r>
      <w:r>
        <w:rPr>
          <w:sz w:val="20"/>
          <w:szCs w:val="20"/>
        </w:rPr>
        <w:tab/>
        <w:t xml:space="preserve">application: </w:t>
      </w:r>
      <w:r>
        <w:rPr>
          <w:rFonts w:ascii="Courier New" w:hAnsi="Courier New"/>
          <w:sz w:val="20"/>
          <w:szCs w:val="20"/>
        </w:rPr>
        <w:t>eval *</w:t>
      </w:r>
      <w:r>
        <w:rPr>
          <w:sz w:val="20"/>
          <w:szCs w:val="20"/>
        </w:rPr>
        <w:t xml:space="preserve">, </w:t>
      </w:r>
      <w:r>
        <w:rPr>
          <w:rFonts w:ascii="Courier New" w:hAnsi="Courier New"/>
          <w:sz w:val="20"/>
          <w:szCs w:val="20"/>
        </w:rPr>
        <w:t>lookup x</w:t>
      </w:r>
      <w:r>
        <w:rPr>
          <w:sz w:val="20"/>
          <w:szCs w:val="20"/>
        </w:rPr>
        <w:t xml:space="preserve">, </w:t>
      </w:r>
      <w:r>
        <w:rPr>
          <w:rFonts w:ascii="Courier New" w:hAnsi="Courier New"/>
          <w:sz w:val="20"/>
          <w:szCs w:val="20"/>
        </w:rPr>
        <w:t>lookup x</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rPr>
          <w:rFonts w:ascii="Courier New" w:hAnsi="Courier New"/>
          <w:sz w:val="20"/>
          <w:szCs w:val="20"/>
        </w:rPr>
      </w:pPr>
      <w:r>
        <w:rPr>
          <w:rFonts w:ascii="Courier New" w:hAnsi="Courier New"/>
          <w:sz w:val="20"/>
          <w:szCs w:val="20"/>
        </w:rPr>
        <w:tab/>
      </w:r>
      <w:r>
        <w:rPr>
          <w:rFonts w:ascii="Courier New" w:hAnsi="Courier New"/>
          <w:sz w:val="20"/>
          <w:szCs w:val="20"/>
        </w:rPr>
        <w:tab/>
        <w:t>apply *</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Annoying, isn't it? Every time we call </w:t>
      </w:r>
      <w:r>
        <w:rPr>
          <w:rFonts w:ascii="Courier New" w:hAnsi="Courier New"/>
          <w:sz w:val="20"/>
          <w:szCs w:val="20"/>
        </w:rPr>
        <w:t>square</w:t>
      </w:r>
      <w:r>
        <w:rPr>
          <w:sz w:val="20"/>
          <w:szCs w:val="20"/>
        </w:rPr>
        <w:t xml:space="preserve">, we have to go through </w:t>
      </w:r>
      <w:r>
        <w:rPr>
          <w:rFonts w:ascii="Courier New" w:hAnsi="Courier New"/>
          <w:sz w:val="20"/>
          <w:szCs w:val="20"/>
        </w:rPr>
        <w:t>mc-eval</w:t>
      </w:r>
      <w:r>
        <w:rPr>
          <w:sz w:val="20"/>
          <w:szCs w:val="20"/>
        </w:rPr>
        <w:t xml:space="preserve">'s </w:t>
      </w:r>
      <w:r>
        <w:rPr>
          <w:rFonts w:ascii="Courier New" w:hAnsi="Courier New"/>
          <w:sz w:val="20"/>
          <w:szCs w:val="20"/>
        </w:rPr>
        <w:t>cond</w:t>
      </w:r>
      <w:r>
        <w:rPr>
          <w:sz w:val="20"/>
          <w:szCs w:val="20"/>
        </w:rPr>
        <w:t xml:space="preserve"> clause, checking for what type of expression the body of </w:t>
      </w:r>
      <w:r>
        <w:rPr>
          <w:rFonts w:ascii="Courier New" w:hAnsi="Courier New"/>
          <w:sz w:val="20"/>
          <w:szCs w:val="20"/>
        </w:rPr>
        <w:t>square</w:t>
      </w:r>
      <w:r>
        <w:rPr>
          <w:sz w:val="20"/>
          <w:szCs w:val="20"/>
        </w:rPr>
        <w:t xml:space="preserve"> is.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What if we could analyze the </w:t>
      </w:r>
      <w:r>
        <w:rPr>
          <w:rFonts w:ascii="Courier New" w:hAnsi="Courier New"/>
          <w:sz w:val="20"/>
          <w:szCs w:val="20"/>
        </w:rPr>
        <w:t>square</w:t>
      </w:r>
      <w:r>
        <w:rPr>
          <w:sz w:val="20"/>
          <w:szCs w:val="20"/>
        </w:rPr>
        <w:t xml:space="preserve"> procedure once so that we know what type of expression the body of square is? That's what the analyzing evaluator does: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numPr>
          <w:ilvl w:val="0"/>
          <w:numId w:val="34"/>
        </w:numPr>
        <w:tabs>
          <w:tab w:val="left" w:pos="360"/>
          <w:tab w:val="left" w:pos="720"/>
          <w:tab w:val="left" w:pos="1080"/>
          <w:tab w:val="left" w:pos="1440"/>
          <w:tab w:val="left" w:pos="1800"/>
          <w:tab w:val="left" w:pos="2160"/>
        </w:tabs>
        <w:spacing w:after="0" w:line="240" w:lineRule="auto"/>
        <w:ind w:left="360" w:firstLine="90"/>
        <w:rPr>
          <w:rFonts w:ascii="Courier New" w:hAnsi="Courier New"/>
          <w:sz w:val="20"/>
          <w:szCs w:val="20"/>
        </w:rPr>
      </w:pPr>
      <w:r>
        <w:rPr>
          <w:rFonts w:ascii="Courier New" w:hAnsi="Courier New"/>
          <w:sz w:val="20"/>
          <w:szCs w:val="20"/>
        </w:rPr>
        <w:t>(analyze (square 7)) =&gt; &lt;analyzed-procedure&gt;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firstLine="90"/>
        <w:rPr>
          <w:sz w:val="20"/>
          <w:szCs w:val="20"/>
        </w:rPr>
      </w:pPr>
      <w:r>
        <w:rPr>
          <w:sz w:val="20"/>
          <w:szCs w:val="20"/>
        </w:rPr>
        <w:tab/>
      </w:r>
      <w:r>
        <w:rPr>
          <w:sz w:val="20"/>
          <w:szCs w:val="20"/>
        </w:rPr>
        <w:tab/>
        <w:t>returns analyzed procedure that takes in an environment</w:t>
      </w:r>
    </w:p>
    <w:p w:rsidR="00340384" w:rsidRDefault="00340384" w:rsidP="00340384">
      <w:pPr>
        <w:pStyle w:val="Standard"/>
        <w:numPr>
          <w:ilvl w:val="0"/>
          <w:numId w:val="34"/>
        </w:numPr>
        <w:tabs>
          <w:tab w:val="left" w:pos="360"/>
          <w:tab w:val="left" w:pos="720"/>
          <w:tab w:val="left" w:pos="1080"/>
          <w:tab w:val="left" w:pos="1440"/>
          <w:tab w:val="left" w:pos="1800"/>
          <w:tab w:val="left" w:pos="2160"/>
        </w:tabs>
        <w:spacing w:after="0" w:line="240" w:lineRule="auto"/>
        <w:ind w:left="360" w:firstLine="90"/>
        <w:rPr>
          <w:rFonts w:ascii="Courier New" w:hAnsi="Courier New"/>
          <w:sz w:val="20"/>
          <w:szCs w:val="20"/>
        </w:rPr>
      </w:pPr>
      <w:r>
        <w:rPr>
          <w:rFonts w:ascii="Courier New" w:hAnsi="Courier New"/>
          <w:sz w:val="20"/>
          <w:szCs w:val="20"/>
        </w:rPr>
        <w:t>(&lt;analyzed-procedure&gt; env) =&gt; value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ind w:left="360" w:firstLine="90"/>
        <w:rPr>
          <w:sz w:val="20"/>
          <w:szCs w:val="20"/>
        </w:rPr>
      </w:pPr>
      <w:r>
        <w:rPr>
          <w:sz w:val="20"/>
          <w:szCs w:val="20"/>
        </w:rPr>
        <w:tab/>
      </w:r>
      <w:r>
        <w:rPr>
          <w:sz w:val="20"/>
          <w:szCs w:val="20"/>
        </w:rPr>
        <w:tab/>
        <w:t>applies the body of the procedure to the operands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And that's it! Well, sort of. </w:t>
      </w:r>
      <w:r>
        <w:rPr>
          <w:i/>
          <w:iCs/>
          <w:sz w:val="20"/>
          <w:szCs w:val="20"/>
        </w:rPr>
        <w:t>How</w:t>
      </w:r>
      <w:r>
        <w:rPr>
          <w:sz w:val="20"/>
          <w:szCs w:val="20"/>
        </w:rPr>
        <w:t xml:space="preserve"> do we actually do this? First, we analyze the expression. After analysis, we package the information into a procedure: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 (env) (apply (lookup *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(list (lookup x env) (lookup x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Then, every time we call square, we just call the above procedure with the appropriate environment. (Disclaimer: This isn't exactly how it looks, because </w:t>
      </w:r>
      <w:r>
        <w:rPr>
          <w:rFonts w:ascii="Courier New" w:hAnsi="Courier New"/>
          <w:sz w:val="20"/>
          <w:szCs w:val="20"/>
        </w:rPr>
        <w:t>analyzing-eval</w:t>
      </w:r>
      <w:r>
        <w:rPr>
          <w:sz w:val="20"/>
          <w:szCs w:val="20"/>
        </w:rPr>
        <w:t xml:space="preserve"> has to handle general cases.)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So here's the model: </w:t>
      </w:r>
      <w:r>
        <w:rPr>
          <w:rFonts w:ascii="Courier New" w:hAnsi="Courier New"/>
          <w:sz w:val="20"/>
          <w:szCs w:val="20"/>
        </w:rPr>
        <w:t>(define (analyzing-eval exp env) ((analyze exp) env))</w:t>
      </w:r>
      <w:r>
        <w:rPr>
          <w:sz w:val="20"/>
          <w:szCs w:val="20"/>
        </w:rPr>
        <w:t>. Analyze the expression, and when it's time for evaluation, plug in the environment.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(define (analyze-lambda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(let ((vars (cadr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(analyzed-body (analyze-sequence (lambda-body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 (env) (make-procedure vars analyzed-body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Here's where most of the benefits of analysis will come. The difference is that we analyze the body BEFORE we make the procedure, so when it comes to calling this procedure, all we have to do is take the analyzed-body and pass in the appropriate environment.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(define (analyze-application exp) ;; for lambda-created procs, not directly from code</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(lambda (env)</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(let ((analyzed-proc (analyze (operator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(analyzed-operands (map (lambda (a) (a env)) (map analyze (operands exp)))))</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((procedure-body proc)</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(extend-environment (procedure-parameters analyzed-proc)</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analyzed-operands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rFonts w:ascii="Courier New" w:hAnsi="Courier New"/>
          <w:sz w:val="20"/>
          <w:szCs w:val="20"/>
        </w:rPr>
      </w:pPr>
      <w:r>
        <w:rPr>
          <w:rFonts w:ascii="Courier New" w:hAnsi="Courier New"/>
          <w:sz w:val="20"/>
          <w:szCs w:val="20"/>
        </w:rPr>
        <w:t xml:space="preserve">                               (procedure-environment analyzed-proc))))</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lastRenderedPageBreak/>
        <w:t xml:space="preserve">So in the example of </w:t>
      </w:r>
      <w:r>
        <w:rPr>
          <w:rFonts w:ascii="Courier New" w:hAnsi="Courier New"/>
          <w:sz w:val="20"/>
          <w:szCs w:val="20"/>
        </w:rPr>
        <w:t>square</w:t>
      </w:r>
      <w:r>
        <w:rPr>
          <w:sz w:val="20"/>
          <w:szCs w:val="20"/>
        </w:rPr>
        <w:t xml:space="preserve">, it first goes through </w:t>
      </w:r>
      <w:r>
        <w:rPr>
          <w:rFonts w:ascii="Courier New" w:hAnsi="Courier New"/>
          <w:sz w:val="20"/>
          <w:szCs w:val="20"/>
        </w:rPr>
        <w:t>analyze-lambda</w:t>
      </w:r>
      <w:r>
        <w:rPr>
          <w:sz w:val="20"/>
          <w:szCs w:val="20"/>
        </w:rPr>
        <w:t xml:space="preserve">, then every time we want the value of </w:t>
      </w:r>
      <w:r>
        <w:rPr>
          <w:rFonts w:ascii="Courier New" w:hAnsi="Courier New"/>
          <w:sz w:val="20"/>
          <w:szCs w:val="20"/>
        </w:rPr>
        <w:t>square</w:t>
      </w:r>
      <w:r>
        <w:rPr>
          <w:sz w:val="20"/>
          <w:szCs w:val="20"/>
        </w:rPr>
        <w:t xml:space="preserve"> called with some argument, we use </w:t>
      </w:r>
      <w:r>
        <w:rPr>
          <w:rFonts w:ascii="Courier New" w:hAnsi="Courier New"/>
          <w:sz w:val="20"/>
          <w:szCs w:val="20"/>
        </w:rPr>
        <w:t>analyze-application</w:t>
      </w:r>
      <w:r>
        <w:rPr>
          <w:sz w:val="20"/>
          <w:szCs w:val="20"/>
        </w:rPr>
        <w: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If you haven't noticed by now, all the analyzing evaluator does is </w:t>
      </w:r>
      <w:r>
        <w:rPr>
          <w:b/>
          <w:bCs/>
          <w:sz w:val="20"/>
          <w:szCs w:val="20"/>
        </w:rPr>
        <w:t>package procedures into regular Scheme procedures</w:t>
      </w:r>
      <w:r>
        <w:rPr>
          <w:sz w:val="20"/>
          <w:szCs w:val="20"/>
        </w:rPr>
        <w:t>. But the idea is still important – if we can compile procedures into regular Scheme procedures, it's not much harder to compile it into something else, like machine language. This is what compiling is!</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r>
        <w:rPr>
          <w:sz w:val="20"/>
          <w:szCs w:val="20"/>
        </w:rPr>
        <w:t xml:space="preserve">(Note: When you see </w:t>
      </w:r>
      <w:r>
        <w:rPr>
          <w:rFonts w:ascii="Courier New" w:hAnsi="Courier New"/>
          <w:sz w:val="20"/>
          <w:szCs w:val="20"/>
        </w:rPr>
        <w:t>analyze-application</w:t>
      </w:r>
      <w:r>
        <w:rPr>
          <w:sz w:val="20"/>
          <w:szCs w:val="20"/>
        </w:rPr>
        <w:t xml:space="preserve"> in the code, it won't look like above. But it's just split between </w:t>
      </w:r>
      <w:r>
        <w:rPr>
          <w:rFonts w:ascii="Courier New" w:hAnsi="Courier New"/>
          <w:sz w:val="20"/>
          <w:szCs w:val="20"/>
        </w:rPr>
        <w:t>analyze-application</w:t>
      </w:r>
      <w:r>
        <w:rPr>
          <w:sz w:val="20"/>
          <w:szCs w:val="20"/>
        </w:rPr>
        <w:t xml:space="preserve"> and </w:t>
      </w:r>
      <w:r>
        <w:rPr>
          <w:rFonts w:ascii="Courier New" w:hAnsi="Courier New"/>
          <w:sz w:val="20"/>
          <w:szCs w:val="20"/>
        </w:rPr>
        <w:t>execute-application</w:t>
      </w:r>
      <w:r>
        <w:rPr>
          <w:sz w:val="20"/>
          <w:szCs w:val="20"/>
        </w:rPr>
        <w:t>.)</w:t>
      </w:r>
    </w:p>
    <w:p w:rsidR="00340384" w:rsidRDefault="00340384" w:rsidP="00340384">
      <w:pPr>
        <w:pStyle w:val="Standard"/>
        <w:tabs>
          <w:tab w:val="left" w:pos="360"/>
          <w:tab w:val="left" w:pos="720"/>
          <w:tab w:val="left" w:pos="1080"/>
          <w:tab w:val="left" w:pos="1440"/>
          <w:tab w:val="left" w:pos="1800"/>
          <w:tab w:val="left" w:pos="2160"/>
        </w:tabs>
        <w:spacing w:after="0" w:line="240" w:lineRule="auto"/>
        <w:rPr>
          <w:sz w:val="20"/>
          <w:szCs w:val="20"/>
        </w:rPr>
      </w:pPr>
    </w:p>
    <w:p w:rsidR="00340384" w:rsidRDefault="00340384" w:rsidP="00340384">
      <w:pPr>
        <w:pStyle w:val="Standard"/>
        <w:spacing w:after="0" w:line="240" w:lineRule="auto"/>
        <w:rPr>
          <w:b/>
          <w:bCs/>
          <w:sz w:val="20"/>
          <w:szCs w:val="20"/>
        </w:rPr>
      </w:pPr>
      <w:r>
        <w:rPr>
          <w:b/>
          <w:bCs/>
          <w:sz w:val="20"/>
          <w:szCs w:val="20"/>
        </w:rPr>
        <w:t>QUESTIONS</w:t>
      </w:r>
    </w:p>
    <w:p w:rsidR="00340384" w:rsidRDefault="00340384" w:rsidP="00340384">
      <w:pPr>
        <w:pStyle w:val="Standard"/>
        <w:spacing w:after="0" w:line="240" w:lineRule="auto"/>
        <w:rPr>
          <w:b/>
          <w:bCs/>
          <w:sz w:val="20"/>
          <w:szCs w:val="20"/>
        </w:rPr>
      </w:pPr>
    </w:p>
    <w:p w:rsidR="00340384" w:rsidRDefault="00340384" w:rsidP="00340384">
      <w:pPr>
        <w:pStyle w:val="Standard"/>
        <w:spacing w:after="0" w:line="240" w:lineRule="auto"/>
        <w:rPr>
          <w:b/>
          <w:bCs/>
          <w:sz w:val="20"/>
          <w:szCs w:val="20"/>
        </w:rPr>
      </w:pPr>
      <w:r>
        <w:rPr>
          <w:b/>
          <w:bCs/>
          <w:sz w:val="20"/>
          <w:szCs w:val="20"/>
        </w:rPr>
        <w:t xml:space="preserve">Which of the following would have speed up in </w:t>
      </w:r>
      <w:r>
        <w:rPr>
          <w:rFonts w:ascii="Courier New" w:hAnsi="Courier New"/>
          <w:b/>
          <w:bCs/>
          <w:sz w:val="20"/>
          <w:szCs w:val="20"/>
        </w:rPr>
        <w:t>analyzing-evaluator</w:t>
      </w:r>
      <w:r>
        <w:rPr>
          <w:b/>
          <w:bCs/>
          <w:sz w:val="20"/>
          <w:szCs w:val="20"/>
        </w:rPr>
        <w:t>?</w:t>
      </w:r>
    </w:p>
    <w:p w:rsidR="00340384" w:rsidRDefault="00340384" w:rsidP="00340384">
      <w:pPr>
        <w:pStyle w:val="Standard"/>
        <w:spacing w:after="0" w:line="240" w:lineRule="auto"/>
        <w:rPr>
          <w:b/>
          <w:bCs/>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(+ 1 2)</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(((lambda (x) (lambda (y) (+ x y))) 5) 6)</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(map (lambda (x) (* x x)) '(1 2 3 4 5 6 7 8 9 10))</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(define fib</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(lambda (n)</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(if (or (= n 0) (= n 1)) 1</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 (fib (- n 1)) (fib (- n 2)))))</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(fib 5)</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(define fact</w:t>
      </w:r>
    </w:p>
    <w:p w:rsidR="00340384" w:rsidRDefault="00340384" w:rsidP="00340384">
      <w:pPr>
        <w:pStyle w:val="Standard"/>
        <w:spacing w:after="0" w:line="240" w:lineRule="auto"/>
        <w:ind w:left="360" w:firstLine="360"/>
        <w:rPr>
          <w:rFonts w:ascii="Courier New" w:hAnsi="Courier New"/>
          <w:b/>
          <w:bCs/>
          <w:sz w:val="20"/>
          <w:szCs w:val="20"/>
        </w:rPr>
      </w:pPr>
      <w:r>
        <w:rPr>
          <w:rFonts w:ascii="Courier New" w:hAnsi="Courier New"/>
          <w:b/>
          <w:bCs/>
          <w:sz w:val="20"/>
          <w:szCs w:val="20"/>
        </w:rPr>
        <w:t xml:space="preserve">  (lambda (x) (if (= x 0) 1 (* x (fact (- x 1))))))</w:t>
      </w: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spacing w:after="0" w:line="240" w:lineRule="auto"/>
        <w:ind w:left="360"/>
        <w:rPr>
          <w:rFonts w:ascii="Courier New" w:hAnsi="Courier New"/>
          <w:sz w:val="20"/>
          <w:szCs w:val="20"/>
        </w:rPr>
      </w:pPr>
    </w:p>
    <w:p w:rsidR="00340384" w:rsidRDefault="00340384" w:rsidP="00340384">
      <w:pPr>
        <w:pStyle w:val="Standard"/>
        <w:numPr>
          <w:ilvl w:val="0"/>
          <w:numId w:val="35"/>
        </w:numPr>
        <w:spacing w:after="0" w:line="240" w:lineRule="auto"/>
        <w:ind w:left="360"/>
        <w:rPr>
          <w:rFonts w:ascii="Courier New" w:hAnsi="Courier New"/>
          <w:b/>
          <w:bCs/>
          <w:sz w:val="20"/>
          <w:szCs w:val="20"/>
        </w:rPr>
      </w:pPr>
      <w:r>
        <w:rPr>
          <w:rFonts w:ascii="Courier New" w:hAnsi="Courier New"/>
          <w:b/>
          <w:bCs/>
          <w:sz w:val="20"/>
          <w:szCs w:val="20"/>
        </w:rPr>
        <w:t>(accumulate cons nil '(1 2 3 4 5 6 7 8 9 10))</w:t>
      </w:r>
    </w:p>
    <w:p w:rsidR="00340384" w:rsidRDefault="00340384" w:rsidP="00340384">
      <w:pPr>
        <w:pStyle w:val="Standard"/>
        <w:spacing w:after="0" w:line="240" w:lineRule="auto"/>
        <w:rPr>
          <w:rFonts w:ascii="Courier New" w:hAnsi="Courier New"/>
          <w:sz w:val="20"/>
          <w:szCs w:val="20"/>
        </w:rPr>
      </w:pPr>
    </w:p>
    <w:p w:rsidR="00340384" w:rsidRDefault="00340384" w:rsidP="00340384">
      <w:pPr>
        <w:pStyle w:val="Standard"/>
        <w:spacing w:after="0" w:line="240" w:lineRule="auto"/>
        <w:rPr>
          <w:rFonts w:ascii="Courier New" w:hAnsi="Courier New"/>
          <w:sz w:val="20"/>
          <w:szCs w:val="20"/>
        </w:rPr>
      </w:pPr>
    </w:p>
    <w:p w:rsidR="00340384" w:rsidRDefault="00340384">
      <w:pPr>
        <w:pStyle w:val="Standard"/>
        <w:spacing w:after="0" w:line="240" w:lineRule="auto"/>
        <w:rPr>
          <w:sz w:val="20"/>
          <w:szCs w:val="20"/>
        </w:rPr>
      </w:pPr>
    </w:p>
    <w:sectPr w:rsidR="00340384" w:rsidSect="0060792E">
      <w:footerReference w:type="default" r:id="rId7"/>
      <w:pgSz w:w="12240" w:h="15840"/>
      <w:pgMar w:top="720" w:right="720" w:bottom="720"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61" w:rsidRDefault="00363B61" w:rsidP="0060792E">
      <w:r>
        <w:separator/>
      </w:r>
    </w:p>
  </w:endnote>
  <w:endnote w:type="continuationSeparator" w:id="0">
    <w:p w:rsidR="00363B61" w:rsidRDefault="00363B61" w:rsidP="00607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2E" w:rsidRDefault="0060792E">
    <w:pPr>
      <w:pStyle w:val="Footer"/>
      <w:tabs>
        <w:tab w:val="clear" w:pos="4680"/>
        <w:tab w:val="clear" w:pos="9360"/>
        <w:tab w:val="center" w:pos="5400"/>
        <w:tab w:val="right" w:pos="10800"/>
      </w:tabs>
    </w:pPr>
    <w:r>
      <w:t xml:space="preserve">Justin Chen CS61A </w:t>
    </w:r>
    <w:r w:rsidR="00340384">
      <w:t>Spring 2010</w:t>
    </w:r>
    <w:r>
      <w:tab/>
    </w:r>
    <w:r>
      <w:tab/>
    </w:r>
    <w:fldSimple w:instr=" PAGE ">
      <w:r w:rsidR="003B0F2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61" w:rsidRDefault="00363B61" w:rsidP="0060792E">
      <w:r w:rsidRPr="0060792E">
        <w:rPr>
          <w:color w:val="000000"/>
        </w:rPr>
        <w:separator/>
      </w:r>
    </w:p>
  </w:footnote>
  <w:footnote w:type="continuationSeparator" w:id="0">
    <w:p w:rsidR="00363B61" w:rsidRDefault="00363B61" w:rsidP="00607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CB0"/>
    <w:multiLevelType w:val="multilevel"/>
    <w:tmpl w:val="EFF89626"/>
    <w:lvl w:ilvl="0">
      <w:start w:val="1"/>
      <w:numFmt w:val="decimal"/>
      <w:lvlText w:val="%1."/>
      <w:lvlJc w:val="left"/>
      <w:rPr>
        <w:rFonts w:ascii="Calibri" w:hAnsi="Calibri"/>
        <w:b/>
        <w:bCs/>
        <w:sz w:val="20"/>
        <w:szCs w:val="20"/>
      </w:rPr>
    </w:lvl>
    <w:lvl w:ilvl="1">
      <w:start w:val="1"/>
      <w:numFmt w:val="lowerLetter"/>
      <w:lvlText w:val="%2."/>
      <w:lvlJc w:val="left"/>
      <w:rPr>
        <w:rFonts w:ascii="Calibri" w:hAnsi="Calibri"/>
        <w:b/>
        <w:bCs/>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214813"/>
    <w:multiLevelType w:val="multilevel"/>
    <w:tmpl w:val="7A00D08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3A55A55"/>
    <w:multiLevelType w:val="multilevel"/>
    <w:tmpl w:val="698A7314"/>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B154F"/>
    <w:multiLevelType w:val="multilevel"/>
    <w:tmpl w:val="7DF6BA2C"/>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41817B9"/>
    <w:multiLevelType w:val="multilevel"/>
    <w:tmpl w:val="9AD8E59E"/>
    <w:styleLink w:val="WW8Num19"/>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6C77D18"/>
    <w:multiLevelType w:val="multilevel"/>
    <w:tmpl w:val="BE10083E"/>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72C2636"/>
    <w:multiLevelType w:val="multilevel"/>
    <w:tmpl w:val="41108EC6"/>
    <w:styleLink w:val="WW8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7471D5"/>
    <w:multiLevelType w:val="multilevel"/>
    <w:tmpl w:val="A73634EA"/>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09049A"/>
    <w:multiLevelType w:val="multilevel"/>
    <w:tmpl w:val="8B9C7F22"/>
    <w:styleLink w:val="WW8Num15"/>
    <w:lvl w:ilvl="0">
      <w:start w:val="1"/>
      <w:numFmt w:val="decimal"/>
      <w:lvlText w:val="%1."/>
      <w:lvlJc w:val="left"/>
      <w:rPr>
        <w:rFonts w:ascii="Calibri" w:hAnsi="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F6648B5"/>
    <w:multiLevelType w:val="multilevel"/>
    <w:tmpl w:val="FCAC044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53C2AFD"/>
    <w:multiLevelType w:val="multilevel"/>
    <w:tmpl w:val="C7521F7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08236FD"/>
    <w:multiLevelType w:val="multilevel"/>
    <w:tmpl w:val="AAB672B0"/>
    <w:lvl w:ilvl="0">
      <w:start w:val="1"/>
      <w:numFmt w:val="decimal"/>
      <w:lvlText w:val="%1."/>
      <w:lvlJc w:val="left"/>
      <w:rPr>
        <w:rFonts w:ascii="Calibri" w:hAnsi="Calibri"/>
        <w:b/>
        <w:bCs/>
        <w:sz w:val="20"/>
        <w:szCs w:val="20"/>
      </w:rPr>
    </w:lvl>
    <w:lvl w:ilvl="1">
      <w:start w:val="1"/>
      <w:numFmt w:val="lowerLetter"/>
      <w:lvlText w:val="%2."/>
      <w:lvlJc w:val="left"/>
      <w:rPr>
        <w:rFonts w:ascii="Calibri" w:hAnsi="Calibri"/>
        <w:b/>
        <w:bCs/>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2965B2F"/>
    <w:multiLevelType w:val="multilevel"/>
    <w:tmpl w:val="B844C25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404316D"/>
    <w:multiLevelType w:val="multilevel"/>
    <w:tmpl w:val="AD263ED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9ED045F"/>
    <w:multiLevelType w:val="multilevel"/>
    <w:tmpl w:val="CE64650E"/>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F4A3FB3"/>
    <w:multiLevelType w:val="multilevel"/>
    <w:tmpl w:val="0C72B306"/>
    <w:styleLink w:val="WW8Num12"/>
    <w:lvl w:ilvl="0">
      <w:start w:val="1"/>
      <w:numFmt w:val="decimal"/>
      <w:lvlText w:val="%1."/>
      <w:lvlJc w:val="left"/>
      <w:rPr>
        <w:rFonts w:ascii="Calibri" w:hAnsi="Calibri"/>
        <w:b/>
        <w:bCs/>
      </w:rPr>
    </w:lvl>
    <w:lvl w:ilvl="1">
      <w:start w:val="1"/>
      <w:numFmt w:val="lowerLetter"/>
      <w:lvlText w:val="%2."/>
      <w:lvlJc w:val="left"/>
      <w:rPr>
        <w:rFonts w:ascii="Calibri" w:hAnsi="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01A789C"/>
    <w:multiLevelType w:val="multilevel"/>
    <w:tmpl w:val="8514BCB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67F3DC3"/>
    <w:multiLevelType w:val="multilevel"/>
    <w:tmpl w:val="65A49F6A"/>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7932007"/>
    <w:multiLevelType w:val="multilevel"/>
    <w:tmpl w:val="D1C89A9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8C979AF"/>
    <w:multiLevelType w:val="multilevel"/>
    <w:tmpl w:val="13B6996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9866B93"/>
    <w:multiLevelType w:val="multilevel"/>
    <w:tmpl w:val="7D48D38E"/>
    <w:styleLink w:val="WW8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99100AB"/>
    <w:multiLevelType w:val="multilevel"/>
    <w:tmpl w:val="AD8672B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9F90F7E"/>
    <w:multiLevelType w:val="multilevel"/>
    <w:tmpl w:val="F30832F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AFF5CD1"/>
    <w:multiLevelType w:val="multilevel"/>
    <w:tmpl w:val="F6EC5612"/>
    <w:styleLink w:val="WW8Num11"/>
    <w:lvl w:ilvl="0">
      <w:numFmt w:val="bullet"/>
      <w:lvlText w:val=""/>
      <w:lvlJc w:val="left"/>
      <w:rPr>
        <w:rFonts w:ascii="Wingdings" w:eastAsia="Calibri"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ED5006D"/>
    <w:multiLevelType w:val="multilevel"/>
    <w:tmpl w:val="17F6AE9E"/>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13F1D13"/>
    <w:multiLevelType w:val="multilevel"/>
    <w:tmpl w:val="26A8519E"/>
    <w:styleLink w:val="WW8Num5"/>
    <w:lvl w:ilvl="0">
      <w:start w:val="1"/>
      <w:numFmt w:val="decimal"/>
      <w:lvlText w:val="%1."/>
      <w:lvlJc w:val="left"/>
      <w:rPr>
        <w:rFonts w:ascii="Calibri" w:hAnsi="Calibri"/>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2BF39C5"/>
    <w:multiLevelType w:val="multilevel"/>
    <w:tmpl w:val="127EB70A"/>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324575B"/>
    <w:multiLevelType w:val="multilevel"/>
    <w:tmpl w:val="ECE23BF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3EE1742"/>
    <w:multiLevelType w:val="multilevel"/>
    <w:tmpl w:val="0B1EE112"/>
    <w:lvl w:ilvl="0">
      <w:start w:val="1"/>
      <w:numFmt w:val="decimal"/>
      <w:lvlText w:val="%1."/>
      <w:lvlJc w:val="left"/>
      <w:rPr>
        <w:rFonts w:ascii="Calibri" w:hAnsi="Calibri"/>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6F073B4"/>
    <w:multiLevelType w:val="multilevel"/>
    <w:tmpl w:val="1026D7FE"/>
    <w:lvl w:ilvl="0">
      <w:start w:val="1"/>
      <w:numFmt w:val="decimal"/>
      <w:lvlText w:val="%1."/>
      <w:lvlJc w:val="left"/>
      <w:rPr>
        <w:rFonts w:ascii="Calibri" w:hAnsi="Calibri"/>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AC57ABC"/>
    <w:multiLevelType w:val="multilevel"/>
    <w:tmpl w:val="93468B2C"/>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C4639EA"/>
    <w:multiLevelType w:val="multilevel"/>
    <w:tmpl w:val="FE3CF38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FFB6E03"/>
    <w:multiLevelType w:val="multilevel"/>
    <w:tmpl w:val="88E0A314"/>
    <w:styleLink w:val="WW8Num1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1E5533F"/>
    <w:multiLevelType w:val="multilevel"/>
    <w:tmpl w:val="9F2276E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5E11738"/>
    <w:multiLevelType w:val="multilevel"/>
    <w:tmpl w:val="D75A2A3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7"/>
  </w:num>
  <w:num w:numId="3">
    <w:abstractNumId w:val="9"/>
  </w:num>
  <w:num w:numId="4">
    <w:abstractNumId w:val="31"/>
  </w:num>
  <w:num w:numId="5">
    <w:abstractNumId w:val="25"/>
  </w:num>
  <w:num w:numId="6">
    <w:abstractNumId w:val="24"/>
  </w:num>
  <w:num w:numId="7">
    <w:abstractNumId w:val="17"/>
  </w:num>
  <w:num w:numId="8">
    <w:abstractNumId w:val="10"/>
  </w:num>
  <w:num w:numId="9">
    <w:abstractNumId w:val="5"/>
  </w:num>
  <w:num w:numId="10">
    <w:abstractNumId w:val="30"/>
  </w:num>
  <w:num w:numId="11">
    <w:abstractNumId w:val="23"/>
  </w:num>
  <w:num w:numId="12">
    <w:abstractNumId w:val="15"/>
  </w:num>
  <w:num w:numId="13">
    <w:abstractNumId w:val="19"/>
  </w:num>
  <w:num w:numId="14">
    <w:abstractNumId w:val="18"/>
  </w:num>
  <w:num w:numId="15">
    <w:abstractNumId w:val="8"/>
  </w:num>
  <w:num w:numId="16">
    <w:abstractNumId w:val="32"/>
  </w:num>
  <w:num w:numId="17">
    <w:abstractNumId w:val="27"/>
  </w:num>
  <w:num w:numId="18">
    <w:abstractNumId w:val="22"/>
  </w:num>
  <w:num w:numId="19">
    <w:abstractNumId w:val="4"/>
  </w:num>
  <w:num w:numId="20">
    <w:abstractNumId w:val="13"/>
  </w:num>
  <w:num w:numId="21">
    <w:abstractNumId w:val="2"/>
  </w:num>
  <w:num w:numId="22">
    <w:abstractNumId w:val="12"/>
  </w:num>
  <w:num w:numId="23">
    <w:abstractNumId w:val="34"/>
  </w:num>
  <w:num w:numId="24">
    <w:abstractNumId w:val="6"/>
  </w:num>
  <w:num w:numId="25">
    <w:abstractNumId w:val="33"/>
  </w:num>
  <w:num w:numId="26">
    <w:abstractNumId w:val="1"/>
  </w:num>
  <w:num w:numId="27">
    <w:abstractNumId w:val="21"/>
  </w:num>
  <w:num w:numId="28">
    <w:abstractNumId w:val="16"/>
  </w:num>
  <w:num w:numId="29">
    <w:abstractNumId w:val="3"/>
  </w:num>
  <w:num w:numId="30">
    <w:abstractNumId w:val="26"/>
  </w:num>
  <w:num w:numId="31">
    <w:abstractNumId w:val="20"/>
  </w:num>
  <w:num w:numId="32">
    <w:abstractNumId w:val="11"/>
  </w:num>
  <w:num w:numId="33">
    <w:abstractNumId w:val="29"/>
  </w:num>
  <w:num w:numId="34">
    <w:abstractNumId w:val="2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60792E"/>
    <w:rsid w:val="00340384"/>
    <w:rsid w:val="003455EF"/>
    <w:rsid w:val="00363B61"/>
    <w:rsid w:val="003B0F2B"/>
    <w:rsid w:val="0060792E"/>
    <w:rsid w:val="006A17EB"/>
    <w:rsid w:val="00716389"/>
    <w:rsid w:val="00C20AC2"/>
    <w:rsid w:val="00E458AC"/>
    <w:rsid w:val="00E90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0792E"/>
    <w:pPr>
      <w:widowControl/>
      <w:spacing w:after="200" w:line="276" w:lineRule="auto"/>
    </w:pPr>
    <w:rPr>
      <w:rFonts w:ascii="Calibri" w:eastAsia="Calibri" w:hAnsi="Calibri" w:cs="Calibri"/>
      <w:sz w:val="22"/>
      <w:szCs w:val="22"/>
    </w:rPr>
  </w:style>
  <w:style w:type="paragraph" w:customStyle="1" w:styleId="Heading">
    <w:name w:val="Heading"/>
    <w:basedOn w:val="Standard"/>
    <w:next w:val="Textbody"/>
    <w:rsid w:val="0060792E"/>
    <w:pPr>
      <w:keepNext/>
      <w:spacing w:before="240" w:after="120"/>
    </w:pPr>
    <w:rPr>
      <w:rFonts w:ascii="Arial" w:eastAsia="MS Mincho" w:hAnsi="Arial" w:cs="Tahoma"/>
      <w:sz w:val="28"/>
      <w:szCs w:val="28"/>
    </w:rPr>
  </w:style>
  <w:style w:type="paragraph" w:customStyle="1" w:styleId="Textbody">
    <w:name w:val="Text body"/>
    <w:basedOn w:val="Standard"/>
    <w:rsid w:val="0060792E"/>
    <w:pPr>
      <w:spacing w:after="120"/>
    </w:pPr>
  </w:style>
  <w:style w:type="paragraph" w:styleId="List">
    <w:name w:val="List"/>
    <w:basedOn w:val="Textbody"/>
    <w:rsid w:val="0060792E"/>
    <w:rPr>
      <w:rFonts w:cs="Tahoma"/>
    </w:rPr>
  </w:style>
  <w:style w:type="paragraph" w:styleId="Caption">
    <w:name w:val="caption"/>
    <w:basedOn w:val="Standard"/>
    <w:rsid w:val="0060792E"/>
    <w:pPr>
      <w:suppressLineNumbers/>
      <w:spacing w:before="120" w:after="120"/>
    </w:pPr>
    <w:rPr>
      <w:rFonts w:cs="Tahoma"/>
      <w:i/>
      <w:iCs/>
      <w:sz w:val="24"/>
      <w:szCs w:val="24"/>
    </w:rPr>
  </w:style>
  <w:style w:type="paragraph" w:customStyle="1" w:styleId="Index">
    <w:name w:val="Index"/>
    <w:basedOn w:val="Standard"/>
    <w:rsid w:val="0060792E"/>
    <w:pPr>
      <w:suppressLineNumbers/>
    </w:pPr>
    <w:rPr>
      <w:rFonts w:cs="Tahoma"/>
    </w:rPr>
  </w:style>
  <w:style w:type="paragraph" w:styleId="ListParagraph">
    <w:name w:val="List Paragraph"/>
    <w:basedOn w:val="Standard"/>
    <w:rsid w:val="0060792E"/>
    <w:pPr>
      <w:ind w:left="720"/>
    </w:pPr>
  </w:style>
  <w:style w:type="paragraph" w:styleId="Header">
    <w:name w:val="header"/>
    <w:basedOn w:val="Standard"/>
    <w:rsid w:val="0060792E"/>
    <w:pPr>
      <w:tabs>
        <w:tab w:val="center" w:pos="4680"/>
        <w:tab w:val="right" w:pos="9360"/>
      </w:tabs>
    </w:pPr>
  </w:style>
  <w:style w:type="paragraph" w:styleId="Footer">
    <w:name w:val="footer"/>
    <w:basedOn w:val="Standard"/>
    <w:rsid w:val="0060792E"/>
    <w:pPr>
      <w:tabs>
        <w:tab w:val="center" w:pos="4680"/>
        <w:tab w:val="right" w:pos="9360"/>
      </w:tabs>
    </w:pPr>
  </w:style>
  <w:style w:type="paragraph" w:styleId="BalloonText">
    <w:name w:val="Balloon Text"/>
    <w:basedOn w:val="Standard"/>
    <w:rsid w:val="0060792E"/>
    <w:pPr>
      <w:spacing w:after="0" w:line="240" w:lineRule="auto"/>
    </w:pPr>
    <w:rPr>
      <w:rFonts w:ascii="Tahoma" w:hAnsi="Tahoma" w:cs="Tahoma"/>
      <w:sz w:val="16"/>
      <w:szCs w:val="16"/>
    </w:rPr>
  </w:style>
  <w:style w:type="paragraph" w:customStyle="1" w:styleId="TableContents">
    <w:name w:val="Table Contents"/>
    <w:basedOn w:val="Standard"/>
    <w:rsid w:val="0060792E"/>
    <w:pPr>
      <w:suppressLineNumbers/>
    </w:pPr>
  </w:style>
  <w:style w:type="paragraph" w:customStyle="1" w:styleId="TableHeading">
    <w:name w:val="Table Heading"/>
    <w:basedOn w:val="TableContents"/>
    <w:rsid w:val="0060792E"/>
    <w:pPr>
      <w:jc w:val="center"/>
    </w:pPr>
    <w:rPr>
      <w:b/>
      <w:bCs/>
    </w:rPr>
  </w:style>
  <w:style w:type="character" w:customStyle="1" w:styleId="WW8Num1z0">
    <w:name w:val="WW8Num1z0"/>
    <w:rsid w:val="0060792E"/>
    <w:rPr>
      <w:rFonts w:ascii="Symbol" w:hAnsi="Symbol"/>
    </w:rPr>
  </w:style>
  <w:style w:type="character" w:customStyle="1" w:styleId="WW8Num1z1">
    <w:name w:val="WW8Num1z1"/>
    <w:rsid w:val="0060792E"/>
    <w:rPr>
      <w:rFonts w:ascii="Courier New" w:hAnsi="Courier New" w:cs="Courier New"/>
    </w:rPr>
  </w:style>
  <w:style w:type="character" w:customStyle="1" w:styleId="WW8Num1z2">
    <w:name w:val="WW8Num1z2"/>
    <w:rsid w:val="0060792E"/>
    <w:rPr>
      <w:rFonts w:ascii="Wingdings" w:hAnsi="Wingdings"/>
    </w:rPr>
  </w:style>
  <w:style w:type="character" w:customStyle="1" w:styleId="WW8Num2z0">
    <w:name w:val="WW8Num2z0"/>
    <w:rsid w:val="0060792E"/>
    <w:rPr>
      <w:rFonts w:ascii="Symbol" w:hAnsi="Symbol"/>
    </w:rPr>
  </w:style>
  <w:style w:type="character" w:customStyle="1" w:styleId="WW8Num2z1">
    <w:name w:val="WW8Num2z1"/>
    <w:rsid w:val="0060792E"/>
    <w:rPr>
      <w:rFonts w:ascii="Courier New" w:hAnsi="Courier New" w:cs="Courier New"/>
    </w:rPr>
  </w:style>
  <w:style w:type="character" w:customStyle="1" w:styleId="WW8Num2z2">
    <w:name w:val="WW8Num2z2"/>
    <w:rsid w:val="0060792E"/>
    <w:rPr>
      <w:rFonts w:ascii="Wingdings" w:hAnsi="Wingdings"/>
    </w:rPr>
  </w:style>
  <w:style w:type="character" w:customStyle="1" w:styleId="WW8Num5z0">
    <w:name w:val="WW8Num5z0"/>
    <w:rsid w:val="0060792E"/>
    <w:rPr>
      <w:rFonts w:ascii="Calibri" w:hAnsi="Calibri"/>
      <w:b/>
      <w:bCs/>
      <w:sz w:val="20"/>
      <w:szCs w:val="20"/>
    </w:rPr>
  </w:style>
  <w:style w:type="character" w:customStyle="1" w:styleId="WW8Num6z0">
    <w:name w:val="WW8Num6z0"/>
    <w:rsid w:val="0060792E"/>
    <w:rPr>
      <w:rFonts w:ascii="Symbol" w:hAnsi="Symbol"/>
    </w:rPr>
  </w:style>
  <w:style w:type="character" w:customStyle="1" w:styleId="WW8Num6z1">
    <w:name w:val="WW8Num6z1"/>
    <w:rsid w:val="0060792E"/>
    <w:rPr>
      <w:rFonts w:ascii="Courier New" w:hAnsi="Courier New" w:cs="Courier New"/>
    </w:rPr>
  </w:style>
  <w:style w:type="character" w:customStyle="1" w:styleId="WW8Num6z2">
    <w:name w:val="WW8Num6z2"/>
    <w:rsid w:val="0060792E"/>
    <w:rPr>
      <w:rFonts w:ascii="Wingdings" w:hAnsi="Wingdings"/>
    </w:rPr>
  </w:style>
  <w:style w:type="character" w:customStyle="1" w:styleId="WW8Num7z0">
    <w:name w:val="WW8Num7z0"/>
    <w:rsid w:val="0060792E"/>
    <w:rPr>
      <w:rFonts w:ascii="Symbol" w:hAnsi="Symbol"/>
    </w:rPr>
  </w:style>
  <w:style w:type="character" w:customStyle="1" w:styleId="WW8Num7z1">
    <w:name w:val="WW8Num7z1"/>
    <w:rsid w:val="0060792E"/>
    <w:rPr>
      <w:rFonts w:ascii="Courier New" w:hAnsi="Courier New" w:cs="Courier New"/>
    </w:rPr>
  </w:style>
  <w:style w:type="character" w:customStyle="1" w:styleId="WW8Num7z2">
    <w:name w:val="WW8Num7z2"/>
    <w:rsid w:val="0060792E"/>
    <w:rPr>
      <w:rFonts w:ascii="Wingdings" w:hAnsi="Wingdings"/>
    </w:rPr>
  </w:style>
  <w:style w:type="character" w:customStyle="1" w:styleId="WW8Num11z0">
    <w:name w:val="WW8Num11z0"/>
    <w:rsid w:val="0060792E"/>
    <w:rPr>
      <w:rFonts w:ascii="Wingdings" w:eastAsia="Calibri" w:hAnsi="Wingdings" w:cs="Courier New"/>
    </w:rPr>
  </w:style>
  <w:style w:type="character" w:customStyle="1" w:styleId="WW8Num11z1">
    <w:name w:val="WW8Num11z1"/>
    <w:rsid w:val="0060792E"/>
    <w:rPr>
      <w:rFonts w:ascii="Courier New" w:hAnsi="Courier New" w:cs="Courier New"/>
    </w:rPr>
  </w:style>
  <w:style w:type="character" w:customStyle="1" w:styleId="WW8Num11z2">
    <w:name w:val="WW8Num11z2"/>
    <w:rsid w:val="0060792E"/>
    <w:rPr>
      <w:rFonts w:ascii="Wingdings" w:hAnsi="Wingdings"/>
    </w:rPr>
  </w:style>
  <w:style w:type="character" w:customStyle="1" w:styleId="WW8Num11z3">
    <w:name w:val="WW8Num11z3"/>
    <w:rsid w:val="0060792E"/>
    <w:rPr>
      <w:rFonts w:ascii="Symbol" w:hAnsi="Symbol"/>
    </w:rPr>
  </w:style>
  <w:style w:type="character" w:customStyle="1" w:styleId="WW8Num12z0">
    <w:name w:val="WW8Num12z0"/>
    <w:rsid w:val="0060792E"/>
    <w:rPr>
      <w:rFonts w:ascii="Calibri" w:hAnsi="Calibri"/>
      <w:b/>
      <w:bCs/>
    </w:rPr>
  </w:style>
  <w:style w:type="character" w:customStyle="1" w:styleId="WW8Num15z0">
    <w:name w:val="WW8Num15z0"/>
    <w:rsid w:val="0060792E"/>
    <w:rPr>
      <w:rFonts w:ascii="Calibri" w:hAnsi="Calibri"/>
    </w:rPr>
  </w:style>
  <w:style w:type="character" w:customStyle="1" w:styleId="WW8Num16z0">
    <w:name w:val="WW8Num16z0"/>
    <w:rsid w:val="0060792E"/>
    <w:rPr>
      <w:b/>
    </w:rPr>
  </w:style>
  <w:style w:type="character" w:customStyle="1" w:styleId="WW8Num19z0">
    <w:name w:val="WW8Num19z0"/>
    <w:rsid w:val="0060792E"/>
    <w:rPr>
      <w:rFonts w:ascii="Symbol" w:hAnsi="Symbol"/>
    </w:rPr>
  </w:style>
  <w:style w:type="character" w:customStyle="1" w:styleId="WW8Num19z2">
    <w:name w:val="WW8Num19z2"/>
    <w:rsid w:val="0060792E"/>
    <w:rPr>
      <w:rFonts w:ascii="Wingdings" w:hAnsi="Wingdings"/>
    </w:rPr>
  </w:style>
  <w:style w:type="character" w:customStyle="1" w:styleId="WW8Num19z4">
    <w:name w:val="WW8Num19z4"/>
    <w:rsid w:val="0060792E"/>
    <w:rPr>
      <w:rFonts w:ascii="Courier New" w:hAnsi="Courier New" w:cs="Courier New"/>
    </w:rPr>
  </w:style>
  <w:style w:type="character" w:customStyle="1" w:styleId="WW8Num24z0">
    <w:name w:val="WW8Num24z0"/>
    <w:rsid w:val="0060792E"/>
    <w:rPr>
      <w:rFonts w:ascii="Symbol" w:hAnsi="Symbol"/>
    </w:rPr>
  </w:style>
  <w:style w:type="character" w:customStyle="1" w:styleId="WW8Num24z1">
    <w:name w:val="WW8Num24z1"/>
    <w:rsid w:val="0060792E"/>
    <w:rPr>
      <w:rFonts w:ascii="Courier New" w:hAnsi="Courier New" w:cs="Courier New"/>
    </w:rPr>
  </w:style>
  <w:style w:type="character" w:customStyle="1" w:styleId="WW8Num24z2">
    <w:name w:val="WW8Num24z2"/>
    <w:rsid w:val="0060792E"/>
    <w:rPr>
      <w:rFonts w:ascii="Wingdings" w:hAnsi="Wingdings"/>
    </w:rPr>
  </w:style>
  <w:style w:type="character" w:customStyle="1" w:styleId="HeaderChar">
    <w:name w:val="Header Char"/>
    <w:basedOn w:val="DefaultParagraphFont"/>
    <w:rsid w:val="0060792E"/>
    <w:rPr>
      <w:sz w:val="22"/>
      <w:szCs w:val="22"/>
    </w:rPr>
  </w:style>
  <w:style w:type="character" w:customStyle="1" w:styleId="FooterChar">
    <w:name w:val="Footer Char"/>
    <w:basedOn w:val="DefaultParagraphFont"/>
    <w:rsid w:val="0060792E"/>
    <w:rPr>
      <w:sz w:val="22"/>
      <w:szCs w:val="22"/>
    </w:rPr>
  </w:style>
  <w:style w:type="character" w:customStyle="1" w:styleId="BalloonTextChar">
    <w:name w:val="Balloon Text Char"/>
    <w:basedOn w:val="DefaultParagraphFont"/>
    <w:rsid w:val="0060792E"/>
    <w:rPr>
      <w:rFonts w:ascii="Tahoma" w:hAnsi="Tahoma" w:cs="Tahoma"/>
      <w:sz w:val="16"/>
      <w:szCs w:val="16"/>
    </w:rPr>
  </w:style>
  <w:style w:type="character" w:customStyle="1" w:styleId="BulletSymbols">
    <w:name w:val="Bullet Symbols"/>
    <w:rsid w:val="0060792E"/>
    <w:rPr>
      <w:rFonts w:ascii="OpenSymbol" w:eastAsia="OpenSymbol" w:hAnsi="OpenSymbol" w:cs="OpenSymbol"/>
    </w:rPr>
  </w:style>
  <w:style w:type="character" w:customStyle="1" w:styleId="NumberingSymbols">
    <w:name w:val="Numbering Symbols"/>
    <w:rsid w:val="0060792E"/>
    <w:rPr>
      <w:rFonts w:ascii="Calibri" w:hAnsi="Calibri"/>
      <w:b/>
      <w:bCs/>
      <w:sz w:val="20"/>
      <w:szCs w:val="20"/>
    </w:rPr>
  </w:style>
  <w:style w:type="numbering" w:customStyle="1" w:styleId="WW8Num1">
    <w:name w:val="WW8Num1"/>
    <w:basedOn w:val="NoList"/>
    <w:rsid w:val="0060792E"/>
    <w:pPr>
      <w:numPr>
        <w:numId w:val="1"/>
      </w:numPr>
    </w:pPr>
  </w:style>
  <w:style w:type="numbering" w:customStyle="1" w:styleId="WW8Num2">
    <w:name w:val="WW8Num2"/>
    <w:basedOn w:val="NoList"/>
    <w:rsid w:val="0060792E"/>
    <w:pPr>
      <w:numPr>
        <w:numId w:val="2"/>
      </w:numPr>
    </w:pPr>
  </w:style>
  <w:style w:type="numbering" w:customStyle="1" w:styleId="WW8Num3">
    <w:name w:val="WW8Num3"/>
    <w:basedOn w:val="NoList"/>
    <w:rsid w:val="0060792E"/>
    <w:pPr>
      <w:numPr>
        <w:numId w:val="3"/>
      </w:numPr>
    </w:pPr>
  </w:style>
  <w:style w:type="numbering" w:customStyle="1" w:styleId="WW8Num4">
    <w:name w:val="WW8Num4"/>
    <w:basedOn w:val="NoList"/>
    <w:rsid w:val="0060792E"/>
    <w:pPr>
      <w:numPr>
        <w:numId w:val="4"/>
      </w:numPr>
    </w:pPr>
  </w:style>
  <w:style w:type="numbering" w:customStyle="1" w:styleId="WW8Num5">
    <w:name w:val="WW8Num5"/>
    <w:basedOn w:val="NoList"/>
    <w:rsid w:val="0060792E"/>
    <w:pPr>
      <w:numPr>
        <w:numId w:val="5"/>
      </w:numPr>
    </w:pPr>
  </w:style>
  <w:style w:type="numbering" w:customStyle="1" w:styleId="WW8Num6">
    <w:name w:val="WW8Num6"/>
    <w:basedOn w:val="NoList"/>
    <w:rsid w:val="0060792E"/>
    <w:pPr>
      <w:numPr>
        <w:numId w:val="6"/>
      </w:numPr>
    </w:pPr>
  </w:style>
  <w:style w:type="numbering" w:customStyle="1" w:styleId="WW8Num7">
    <w:name w:val="WW8Num7"/>
    <w:basedOn w:val="NoList"/>
    <w:rsid w:val="0060792E"/>
    <w:pPr>
      <w:numPr>
        <w:numId w:val="7"/>
      </w:numPr>
    </w:pPr>
  </w:style>
  <w:style w:type="numbering" w:customStyle="1" w:styleId="WW8Num8">
    <w:name w:val="WW8Num8"/>
    <w:basedOn w:val="NoList"/>
    <w:rsid w:val="0060792E"/>
    <w:pPr>
      <w:numPr>
        <w:numId w:val="8"/>
      </w:numPr>
    </w:pPr>
  </w:style>
  <w:style w:type="numbering" w:customStyle="1" w:styleId="WW8Num9">
    <w:name w:val="WW8Num9"/>
    <w:basedOn w:val="NoList"/>
    <w:rsid w:val="0060792E"/>
    <w:pPr>
      <w:numPr>
        <w:numId w:val="9"/>
      </w:numPr>
    </w:pPr>
  </w:style>
  <w:style w:type="numbering" w:customStyle="1" w:styleId="WW8Num10">
    <w:name w:val="WW8Num10"/>
    <w:basedOn w:val="NoList"/>
    <w:rsid w:val="0060792E"/>
    <w:pPr>
      <w:numPr>
        <w:numId w:val="10"/>
      </w:numPr>
    </w:pPr>
  </w:style>
  <w:style w:type="numbering" w:customStyle="1" w:styleId="WW8Num11">
    <w:name w:val="WW8Num11"/>
    <w:basedOn w:val="NoList"/>
    <w:rsid w:val="0060792E"/>
    <w:pPr>
      <w:numPr>
        <w:numId w:val="11"/>
      </w:numPr>
    </w:pPr>
  </w:style>
  <w:style w:type="numbering" w:customStyle="1" w:styleId="WW8Num12">
    <w:name w:val="WW8Num12"/>
    <w:basedOn w:val="NoList"/>
    <w:rsid w:val="0060792E"/>
    <w:pPr>
      <w:numPr>
        <w:numId w:val="12"/>
      </w:numPr>
    </w:pPr>
  </w:style>
  <w:style w:type="numbering" w:customStyle="1" w:styleId="WW8Num13">
    <w:name w:val="WW8Num13"/>
    <w:basedOn w:val="NoList"/>
    <w:rsid w:val="0060792E"/>
    <w:pPr>
      <w:numPr>
        <w:numId w:val="13"/>
      </w:numPr>
    </w:pPr>
  </w:style>
  <w:style w:type="numbering" w:customStyle="1" w:styleId="WW8Num14">
    <w:name w:val="WW8Num14"/>
    <w:basedOn w:val="NoList"/>
    <w:rsid w:val="0060792E"/>
    <w:pPr>
      <w:numPr>
        <w:numId w:val="14"/>
      </w:numPr>
    </w:pPr>
  </w:style>
  <w:style w:type="numbering" w:customStyle="1" w:styleId="WW8Num15">
    <w:name w:val="WW8Num15"/>
    <w:basedOn w:val="NoList"/>
    <w:rsid w:val="0060792E"/>
    <w:pPr>
      <w:numPr>
        <w:numId w:val="15"/>
      </w:numPr>
    </w:pPr>
  </w:style>
  <w:style w:type="numbering" w:customStyle="1" w:styleId="WW8Num16">
    <w:name w:val="WW8Num16"/>
    <w:basedOn w:val="NoList"/>
    <w:rsid w:val="0060792E"/>
    <w:pPr>
      <w:numPr>
        <w:numId w:val="16"/>
      </w:numPr>
    </w:pPr>
  </w:style>
  <w:style w:type="numbering" w:customStyle="1" w:styleId="WW8Num17">
    <w:name w:val="WW8Num17"/>
    <w:basedOn w:val="NoList"/>
    <w:rsid w:val="0060792E"/>
    <w:pPr>
      <w:numPr>
        <w:numId w:val="17"/>
      </w:numPr>
    </w:pPr>
  </w:style>
  <w:style w:type="numbering" w:customStyle="1" w:styleId="WW8Num18">
    <w:name w:val="WW8Num18"/>
    <w:basedOn w:val="NoList"/>
    <w:rsid w:val="0060792E"/>
    <w:pPr>
      <w:numPr>
        <w:numId w:val="18"/>
      </w:numPr>
    </w:pPr>
  </w:style>
  <w:style w:type="numbering" w:customStyle="1" w:styleId="WW8Num19">
    <w:name w:val="WW8Num19"/>
    <w:basedOn w:val="NoList"/>
    <w:rsid w:val="0060792E"/>
    <w:pPr>
      <w:numPr>
        <w:numId w:val="19"/>
      </w:numPr>
    </w:pPr>
  </w:style>
  <w:style w:type="numbering" w:customStyle="1" w:styleId="WW8Num20">
    <w:name w:val="WW8Num20"/>
    <w:basedOn w:val="NoList"/>
    <w:rsid w:val="0060792E"/>
    <w:pPr>
      <w:numPr>
        <w:numId w:val="20"/>
      </w:numPr>
    </w:pPr>
  </w:style>
  <w:style w:type="numbering" w:customStyle="1" w:styleId="WW8Num21">
    <w:name w:val="WW8Num21"/>
    <w:basedOn w:val="NoList"/>
    <w:rsid w:val="0060792E"/>
    <w:pPr>
      <w:numPr>
        <w:numId w:val="21"/>
      </w:numPr>
    </w:pPr>
  </w:style>
  <w:style w:type="numbering" w:customStyle="1" w:styleId="WW8Num22">
    <w:name w:val="WW8Num22"/>
    <w:basedOn w:val="NoList"/>
    <w:rsid w:val="0060792E"/>
    <w:pPr>
      <w:numPr>
        <w:numId w:val="22"/>
      </w:numPr>
    </w:pPr>
  </w:style>
  <w:style w:type="numbering" w:customStyle="1" w:styleId="WW8Num23">
    <w:name w:val="WW8Num23"/>
    <w:basedOn w:val="NoList"/>
    <w:rsid w:val="0060792E"/>
    <w:pPr>
      <w:numPr>
        <w:numId w:val="23"/>
      </w:numPr>
    </w:pPr>
  </w:style>
  <w:style w:type="numbering" w:customStyle="1" w:styleId="WW8Num24">
    <w:name w:val="WW8Num24"/>
    <w:basedOn w:val="NoList"/>
    <w:rsid w:val="0060792E"/>
    <w:pPr>
      <w:numPr>
        <w:numId w:val="24"/>
      </w:numPr>
    </w:pPr>
  </w:style>
  <w:style w:type="numbering" w:customStyle="1" w:styleId="WW8Num25">
    <w:name w:val="WW8Num25"/>
    <w:basedOn w:val="NoList"/>
    <w:rsid w:val="0060792E"/>
    <w:pPr>
      <w:numPr>
        <w:numId w:val="25"/>
      </w:numPr>
    </w:pPr>
  </w:style>
  <w:style w:type="numbering" w:customStyle="1" w:styleId="WW8Num26">
    <w:name w:val="WW8Num26"/>
    <w:basedOn w:val="NoList"/>
    <w:rsid w:val="0060792E"/>
    <w:pPr>
      <w:numPr>
        <w:numId w:val="26"/>
      </w:numPr>
    </w:pPr>
  </w:style>
  <w:style w:type="numbering" w:customStyle="1" w:styleId="WW8Num27">
    <w:name w:val="WW8Num27"/>
    <w:basedOn w:val="NoList"/>
    <w:rsid w:val="0060792E"/>
    <w:pPr>
      <w:numPr>
        <w:numId w:val="27"/>
      </w:numPr>
    </w:pPr>
  </w:style>
  <w:style w:type="numbering" w:customStyle="1" w:styleId="WW8Num28">
    <w:name w:val="WW8Num28"/>
    <w:basedOn w:val="NoList"/>
    <w:rsid w:val="0060792E"/>
    <w:pPr>
      <w:numPr>
        <w:numId w:val="28"/>
      </w:numPr>
    </w:pPr>
  </w:style>
  <w:style w:type="numbering" w:customStyle="1" w:styleId="WW8Num29">
    <w:name w:val="WW8Num29"/>
    <w:basedOn w:val="NoList"/>
    <w:rsid w:val="0060792E"/>
    <w:pPr>
      <w:numPr>
        <w:numId w:val="29"/>
      </w:numPr>
    </w:pPr>
  </w:style>
  <w:style w:type="numbering" w:customStyle="1" w:styleId="WW8Num30">
    <w:name w:val="WW8Num30"/>
    <w:basedOn w:val="NoList"/>
    <w:rsid w:val="0060792E"/>
    <w:pPr>
      <w:numPr>
        <w:numId w:val="30"/>
      </w:numPr>
    </w:pPr>
  </w:style>
  <w:style w:type="numbering" w:customStyle="1" w:styleId="WW8Num50">
    <w:name w:val="WW8Num50"/>
    <w:basedOn w:val="NoList"/>
    <w:rsid w:val="0060792E"/>
    <w:pPr>
      <w:numPr>
        <w:numId w:val="3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Chen</dc:creator>
  <cp:lastModifiedBy>Justin</cp:lastModifiedBy>
  <cp:revision>3</cp:revision>
  <cp:lastPrinted>2010-04-08T20:18:00Z</cp:lastPrinted>
  <dcterms:created xsi:type="dcterms:W3CDTF">2010-04-08T20:20:00Z</dcterms:created>
  <dcterms:modified xsi:type="dcterms:W3CDTF">2010-04-15T17:36:00Z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