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5" w:rsidRDefault="0044513F">
      <w:pPr>
        <w:pStyle w:val="Standard"/>
        <w:pBdr>
          <w:bottom w:val="double" w:sz="2" w:space="0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623BC">
        <w:rPr>
          <w:b/>
          <w:sz w:val="24"/>
          <w:szCs w:val="24"/>
        </w:rPr>
        <w:t>S61A Notes – Week 1</w:t>
      </w:r>
      <w:r>
        <w:rPr>
          <w:b/>
          <w:sz w:val="24"/>
          <w:szCs w:val="24"/>
        </w:rPr>
        <w:t>3</w:t>
      </w:r>
      <w:r w:rsidR="000623BC">
        <w:rPr>
          <w:b/>
          <w:sz w:val="24"/>
          <w:szCs w:val="24"/>
        </w:rPr>
        <w:t>: Lazy evaluator, nondeterministic evaluator</w:t>
      </w:r>
    </w:p>
    <w:p w:rsidR="007171A5" w:rsidRDefault="000623BC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Lazy Way Out</w:t>
      </w:r>
    </w:p>
    <w:p w:rsidR="007171A5" w:rsidRDefault="007171A5">
      <w:pPr>
        <w:pStyle w:val="Standard"/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The lazy evaluator implements normal order of evaluation that you learned about way back when. We do </w:t>
      </w:r>
      <w:r>
        <w:rPr>
          <w:i/>
          <w:iCs/>
          <w:sz w:val="20"/>
          <w:szCs w:val="20"/>
        </w:rPr>
        <w:t xml:space="preserve">this by </w:t>
      </w:r>
      <w:r>
        <w:rPr>
          <w:sz w:val="20"/>
          <w:szCs w:val="20"/>
        </w:rPr>
        <w:t>delaying</w:t>
      </w:r>
      <w:r>
        <w:rPr>
          <w:i/>
          <w:iCs/>
          <w:sz w:val="20"/>
          <w:szCs w:val="20"/>
        </w:rPr>
        <w:t xml:space="preserve"> execution as much as possible by </w:t>
      </w:r>
      <w:r>
        <w:rPr>
          <w:sz w:val="20"/>
          <w:szCs w:val="20"/>
        </w:rPr>
        <w:t>thunking</w:t>
      </w:r>
      <w:r>
        <w:rPr>
          <w:i/>
          <w:iCs/>
          <w:sz w:val="20"/>
          <w:szCs w:val="20"/>
        </w:rPr>
        <w:t xml:space="preserve"> it; when we can’t delay it further, we </w:t>
      </w:r>
      <w:r>
        <w:rPr>
          <w:sz w:val="20"/>
          <w:szCs w:val="20"/>
        </w:rPr>
        <w:t>force</w:t>
      </w:r>
      <w:r>
        <w:rPr>
          <w:i/>
          <w:iCs/>
          <w:sz w:val="20"/>
          <w:szCs w:val="20"/>
        </w:rPr>
        <w:t xml:space="preserve"> the thunk to obtain the actual value.</w:t>
      </w:r>
    </w:p>
    <w:p w:rsidR="007171A5" w:rsidRDefault="007171A5">
      <w:pPr>
        <w:pStyle w:val="Standard"/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thunk</w:t>
      </w:r>
      <w:r>
        <w:rPr>
          <w:sz w:val="20"/>
          <w:szCs w:val="20"/>
        </w:rPr>
        <w:t xml:space="preserve"> in the lazy evaluator is a list whose first element is the word </w:t>
      </w:r>
      <w:r>
        <w:rPr>
          <w:rFonts w:ascii="Courier New" w:hAnsi="Courier New"/>
          <w:sz w:val="20"/>
          <w:szCs w:val="20"/>
        </w:rPr>
        <w:t>thunk</w:t>
      </w:r>
      <w:r>
        <w:rPr>
          <w:sz w:val="20"/>
          <w:szCs w:val="20"/>
        </w:rPr>
        <w:t>, second element the expression we’r</w:t>
      </w:r>
      <w:r>
        <w:rPr>
          <w:sz w:val="20"/>
          <w:szCs w:val="20"/>
        </w:rPr>
        <w:t>e delaying, and third element the environment in which to evaluate the expression when we need to force the thunk.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sz w:val="20"/>
          <w:szCs w:val="20"/>
        </w:rPr>
        <w:t xml:space="preserve">There’s only one place where we delay evaluation: </w:t>
      </w:r>
      <w:r>
        <w:rPr>
          <w:b/>
          <w:bCs/>
          <w:sz w:val="20"/>
          <w:szCs w:val="20"/>
        </w:rPr>
        <w:t>we thunk all arguments to a compound procedure</w:t>
      </w:r>
      <w:r>
        <w:rPr>
          <w:sz w:val="20"/>
          <w:szCs w:val="20"/>
        </w:rPr>
        <w:t>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are four places in which we want to</w:t>
      </w:r>
      <w:r>
        <w:rPr>
          <w:sz w:val="20"/>
          <w:szCs w:val="20"/>
        </w:rPr>
        <w:t xml:space="preserve"> force:</w:t>
      </w:r>
    </w:p>
    <w:p w:rsidR="007171A5" w:rsidRDefault="000623BC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always force the operator of a procedure call</w:t>
      </w:r>
    </w:p>
    <w:p w:rsidR="007171A5" w:rsidRDefault="000623BC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always force arguments to a primitive procedure</w:t>
      </w:r>
    </w:p>
    <w:p w:rsidR="007171A5" w:rsidRDefault="000623BC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always force what we’re printing out to the screen on the top level</w:t>
      </w:r>
    </w:p>
    <w:p w:rsidR="007171A5" w:rsidRDefault="000623BC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  <w:r>
        <w:rPr>
          <w:sz w:val="20"/>
          <w:szCs w:val="20"/>
        </w:rPr>
        <w:t xml:space="preserve">In special cases of special forms, like the predicate of </w:t>
      </w:r>
      <w:r>
        <w:rPr>
          <w:rFonts w:ascii="Courier New" w:hAnsi="Courier New"/>
          <w:sz w:val="20"/>
          <w:szCs w:val="20"/>
        </w:rPr>
        <w:t>if</w:t>
      </w:r>
      <w:r>
        <w:rPr>
          <w:sz w:val="20"/>
          <w:szCs w:val="20"/>
        </w:rPr>
        <w:t xml:space="preserve">, we also want to </w:t>
      </w:r>
      <w:r>
        <w:rPr>
          <w:sz w:val="20"/>
          <w:szCs w:val="20"/>
        </w:rPr>
        <w:t>force thunks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sz w:val="20"/>
          <w:szCs w:val="20"/>
        </w:rPr>
        <w:t xml:space="preserve">The procedure that actually does the delaying is called </w:t>
      </w:r>
      <w:r>
        <w:rPr>
          <w:rFonts w:ascii="Courier New" w:hAnsi="Courier New"/>
          <w:sz w:val="20"/>
          <w:szCs w:val="20"/>
        </w:rPr>
        <w:t>delay-it</w:t>
      </w:r>
      <w:r>
        <w:rPr>
          <w:sz w:val="20"/>
          <w:szCs w:val="20"/>
        </w:rPr>
        <w:t>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(delay-it exp env)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(list ‘thunk exp env))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sz w:val="20"/>
          <w:szCs w:val="20"/>
        </w:rPr>
        <w:t xml:space="preserve">Obviously, this just creates a thunk that looks just as we described above. The procedure that we use to force </w:t>
      </w:r>
      <w:r>
        <w:rPr>
          <w:sz w:val="20"/>
          <w:szCs w:val="20"/>
        </w:rPr>
        <w:t xml:space="preserve">an expression is called </w:t>
      </w:r>
      <w:r>
        <w:rPr>
          <w:rFonts w:ascii="Courier New" w:hAnsi="Courier New"/>
          <w:sz w:val="20"/>
          <w:szCs w:val="20"/>
        </w:rPr>
        <w:t>actual-value</w:t>
      </w:r>
      <w:r>
        <w:rPr>
          <w:sz w:val="20"/>
          <w:szCs w:val="20"/>
        </w:rPr>
        <w:t>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(actual-value exp env)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(force-it (mc-eval exp env)))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sz w:val="20"/>
          <w:szCs w:val="20"/>
        </w:rPr>
        <w:t xml:space="preserve">Note that </w:t>
      </w:r>
      <w:r>
        <w:rPr>
          <w:rFonts w:ascii="Courier New" w:hAnsi="Courier New"/>
          <w:sz w:val="20"/>
          <w:szCs w:val="20"/>
        </w:rPr>
        <w:t>actual-value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always</w:t>
      </w:r>
      <w:r>
        <w:rPr>
          <w:sz w:val="20"/>
          <w:szCs w:val="20"/>
        </w:rPr>
        <w:t xml:space="preserve"> takes in a valid Scheme expression, and never a thunk! Thus, it can first call </w:t>
      </w:r>
      <w:r>
        <w:rPr>
          <w:rFonts w:ascii="Courier New" w:hAnsi="Courier New"/>
          <w:sz w:val="20"/>
          <w:szCs w:val="20"/>
        </w:rPr>
        <w:t>mc-eval</w:t>
      </w:r>
      <w:r>
        <w:rPr>
          <w:sz w:val="20"/>
          <w:szCs w:val="20"/>
        </w:rPr>
        <w:t xml:space="preserve"> to evaluate the expression</w:t>
      </w:r>
      <w:r>
        <w:rPr>
          <w:sz w:val="20"/>
          <w:szCs w:val="20"/>
        </w:rPr>
        <w:t xml:space="preserve">. Then, since </w:t>
      </w:r>
      <w:r>
        <w:rPr>
          <w:rFonts w:ascii="Courier New" w:hAnsi="Courier New"/>
          <w:sz w:val="20"/>
          <w:szCs w:val="20"/>
        </w:rPr>
        <w:t>mc-eval</w:t>
      </w:r>
      <w:r>
        <w:rPr>
          <w:sz w:val="20"/>
          <w:szCs w:val="20"/>
        </w:rPr>
        <w:t xml:space="preserve"> might return a thunk, it needs to call </w:t>
      </w:r>
      <w:r>
        <w:rPr>
          <w:rFonts w:ascii="Courier New" w:hAnsi="Courier New"/>
          <w:sz w:val="20"/>
          <w:szCs w:val="20"/>
        </w:rPr>
        <w:t>force-it</w:t>
      </w:r>
      <w:r>
        <w:rPr>
          <w:sz w:val="20"/>
          <w:szCs w:val="20"/>
        </w:rPr>
        <w:t xml:space="preserve"> to actually force the thunk to get the real answer.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sz w:val="20"/>
          <w:szCs w:val="20"/>
        </w:rPr>
        <w:t xml:space="preserve">Note that the lazy evaluator also memoizes forced thunks. Take a look at the memoizing version of </w:t>
      </w:r>
      <w:r>
        <w:rPr>
          <w:rFonts w:ascii="Courier New" w:hAnsi="Courier New"/>
          <w:sz w:val="20"/>
          <w:szCs w:val="20"/>
        </w:rPr>
        <w:t>force-it</w:t>
      </w:r>
      <w:r>
        <w:rPr>
          <w:sz w:val="20"/>
          <w:szCs w:val="20"/>
        </w:rPr>
        <w:t>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(force-it ob</w:t>
      </w:r>
      <w:r>
        <w:rPr>
          <w:rFonts w:ascii="Courier New" w:hAnsi="Courier New"/>
          <w:sz w:val="20"/>
          <w:szCs w:val="20"/>
        </w:rPr>
        <w:t>j)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(cond ((thunk? obj)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(let ((result (actual-value (thunk-exp obj) (thunk-env obj))))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(set-car! obj ‘evaluated-thunk)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(set-car! (car obj) result)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(set-cdr! (cdr obj) ‘())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</w:t>
      </w:r>
      <w:r>
        <w:rPr>
          <w:rFonts w:ascii="Courier New" w:hAnsi="Courier New"/>
          <w:sz w:val="20"/>
          <w:szCs w:val="20"/>
        </w:rPr>
        <w:t xml:space="preserve">              result))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((evaluated-thunk? obj)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(thunk-value obj))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(else obj)))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sz w:val="20"/>
          <w:szCs w:val="20"/>
        </w:rPr>
        <w:t xml:space="preserve">First, note the mutual recursion between </w:t>
      </w:r>
      <w:r>
        <w:rPr>
          <w:rFonts w:ascii="Courier New" w:hAnsi="Courier New"/>
          <w:sz w:val="20"/>
          <w:szCs w:val="20"/>
        </w:rPr>
        <w:t>force-it</w:t>
      </w:r>
      <w:r>
        <w:rPr>
          <w:sz w:val="20"/>
          <w:szCs w:val="20"/>
        </w:rPr>
        <w:t xml:space="preserve"> and </w:t>
      </w:r>
      <w:r>
        <w:rPr>
          <w:rFonts w:ascii="Courier New" w:hAnsi="Courier New"/>
          <w:sz w:val="20"/>
          <w:szCs w:val="20"/>
        </w:rPr>
        <w:t>actual-value</w:t>
      </w:r>
      <w:r>
        <w:rPr>
          <w:sz w:val="20"/>
          <w:szCs w:val="20"/>
        </w:rPr>
        <w:t>; one calls the other. This is because forcing an object might yiel</w:t>
      </w:r>
      <w:r>
        <w:rPr>
          <w:sz w:val="20"/>
          <w:szCs w:val="20"/>
        </w:rPr>
        <w:t xml:space="preserve">d another thunk, so we need to keep forcing it until we get some actual value. And note how we perform the memoization: when we find a thunk, we first call </w:t>
      </w:r>
      <w:r>
        <w:rPr>
          <w:rFonts w:ascii="Courier New" w:hAnsi="Courier New"/>
          <w:sz w:val="20"/>
          <w:szCs w:val="20"/>
        </w:rPr>
        <w:t>actual-value</w:t>
      </w:r>
      <w:r>
        <w:rPr>
          <w:sz w:val="20"/>
          <w:szCs w:val="20"/>
        </w:rPr>
        <w:t xml:space="preserve"> on the delayed expression to find the value. Then, we </w:t>
      </w:r>
      <w:r>
        <w:rPr>
          <w:i/>
          <w:iCs/>
          <w:sz w:val="20"/>
          <w:szCs w:val="20"/>
        </w:rPr>
        <w:t>transform</w:t>
      </w:r>
      <w:r>
        <w:rPr>
          <w:sz w:val="20"/>
          <w:szCs w:val="20"/>
        </w:rPr>
        <w:t xml:space="preserve"> the thunk into an </w:t>
      </w:r>
      <w:r>
        <w:rPr>
          <w:i/>
          <w:iCs/>
          <w:sz w:val="20"/>
          <w:szCs w:val="20"/>
        </w:rPr>
        <w:t>evalu</w:t>
      </w:r>
      <w:r>
        <w:rPr>
          <w:i/>
          <w:iCs/>
          <w:sz w:val="20"/>
          <w:szCs w:val="20"/>
        </w:rPr>
        <w:t>ated-thunk</w:t>
      </w:r>
      <w:r>
        <w:rPr>
          <w:sz w:val="20"/>
          <w:szCs w:val="20"/>
        </w:rPr>
        <w:t>, and store the result of the forcing into the evaluated-thunk. From then on, if we try to force this evaluated-thunk again, we simply return the value we’ve already calculated.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QUESTIONS: What is printed at each line?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x (+ 2 3))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x =&gt; ?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y ((lambda (a) a) (* 3 4)))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y =&gt; ?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z ((lambda (b) (+ b 10)) y))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z =&gt; ?</w:t>
      </w: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44513F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44513F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(define count 0)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(foo x y) (x y))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z (foo (lambda (a) (set! count a) (* a a))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 xml:space="preserve">                 (begin (set!</w:t>
      </w:r>
      <w:r w:rsidR="000623BC">
        <w:rPr>
          <w:rFonts w:ascii="Courier New" w:hAnsi="Courier New"/>
          <w:b/>
          <w:bCs/>
          <w:sz w:val="20"/>
          <w:szCs w:val="20"/>
        </w:rPr>
        <w:t xml:space="preserve"> count (+ 1 count)) count)))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count =&gt; ?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z =&gt; ?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count =&gt; ?</w:t>
      </w: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44513F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44513F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7171A5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count 0)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(incr!) (set! count (+ count 1)))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(define (foo x)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 xml:space="preserve">      (let ((y (begin (incr!) count)))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 xml:space="preserve">          (if (&lt;= count 1)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 xml:space="preserve">              (foo y)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 xml:space="preserve">              x)))</w:t>
      </w:r>
    </w:p>
    <w:p w:rsidR="007171A5" w:rsidRDefault="0044513F" w:rsidP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0623BC">
        <w:rPr>
          <w:rFonts w:ascii="Courier New" w:hAnsi="Courier New"/>
          <w:b/>
          <w:bCs/>
          <w:sz w:val="20"/>
          <w:szCs w:val="20"/>
        </w:rPr>
        <w:t>&gt; (foo 10) =&gt; ?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44513F" w:rsidRDefault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44513F" w:rsidRDefault="0044513F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7171A5" w:rsidRDefault="007171A5">
      <w:pPr>
        <w:pStyle w:val="Standard"/>
        <w:pBdr>
          <w:bottom w:val="single" w:sz="2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Nondeterministic and Indecisive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nondetermin</w:t>
      </w:r>
      <w:r>
        <w:rPr>
          <w:i/>
          <w:iCs/>
          <w:sz w:val="20"/>
          <w:szCs w:val="20"/>
        </w:rPr>
        <w:t xml:space="preserve">istic evaluator extends the metacircular evaluator with nondeterministic searching. It’s good, clean American fun. First we take a look at the new special form, </w:t>
      </w:r>
      <w:r>
        <w:rPr>
          <w:rFonts w:ascii="Courier New" w:hAnsi="Courier New"/>
          <w:sz w:val="20"/>
          <w:szCs w:val="20"/>
        </w:rPr>
        <w:t>amb</w:t>
      </w:r>
      <w:r>
        <w:rPr>
          <w:i/>
          <w:iCs/>
          <w:sz w:val="20"/>
          <w:szCs w:val="20"/>
        </w:rPr>
        <w:t xml:space="preserve">, which takes in any number of arguments. If there are no arguments, it </w:t>
      </w:r>
      <w:r>
        <w:rPr>
          <w:sz w:val="20"/>
          <w:szCs w:val="20"/>
        </w:rPr>
        <w:t>fails</w:t>
      </w:r>
      <w:r>
        <w:rPr>
          <w:i/>
          <w:iCs/>
          <w:sz w:val="20"/>
          <w:szCs w:val="20"/>
        </w:rPr>
        <w:t xml:space="preserve">. If there are </w:t>
      </w:r>
      <w:r>
        <w:rPr>
          <w:i/>
          <w:iCs/>
          <w:sz w:val="20"/>
          <w:szCs w:val="20"/>
        </w:rPr>
        <w:t>arguments, it chooses the first one; if the first one causes a failure, it chooses the second one; if that one causes a failure, it chooses the third, etc., until it runs out of arguments, at which point it itself signals a failure.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companion to </w:t>
      </w:r>
      <w:r>
        <w:rPr>
          <w:rFonts w:ascii="Courier New" w:hAnsi="Courier New"/>
          <w:sz w:val="20"/>
          <w:szCs w:val="20"/>
        </w:rPr>
        <w:t>amb</w:t>
      </w:r>
      <w:r>
        <w:rPr>
          <w:sz w:val="20"/>
          <w:szCs w:val="20"/>
        </w:rPr>
        <w:t xml:space="preserve"> is </w:t>
      </w:r>
      <w:r>
        <w:rPr>
          <w:rFonts w:ascii="Courier New" w:hAnsi="Courier New"/>
          <w:sz w:val="20"/>
          <w:szCs w:val="20"/>
        </w:rPr>
        <w:t>require</w:t>
      </w:r>
      <w:r>
        <w:rPr>
          <w:sz w:val="20"/>
          <w:szCs w:val="20"/>
        </w:rPr>
        <w:t xml:space="preserve">, which takes in a predicate value, and causes a failure if the value is </w:t>
      </w:r>
      <w:r>
        <w:rPr>
          <w:rFonts w:ascii="Courier New" w:hAnsi="Courier New"/>
          <w:sz w:val="20"/>
          <w:szCs w:val="20"/>
        </w:rPr>
        <w:t>#f</w:t>
      </w:r>
      <w:r>
        <w:rPr>
          <w:sz w:val="20"/>
          <w:szCs w:val="20"/>
        </w:rPr>
        <w:t>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(require pred?)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(if (not pred?) (amb)))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Since you are trained on the imperative and functional ways of programming, this makes the structure of your </w:t>
      </w:r>
      <w:r>
        <w:rPr>
          <w:sz w:val="20"/>
          <w:szCs w:val="20"/>
        </w:rPr>
        <w:t xml:space="preserve">program very unintuitive. But just imagine that the nondeterministic evaluator works magically; when an error is signaled by </w:t>
      </w:r>
      <w:r>
        <w:rPr>
          <w:rFonts w:ascii="Courier New" w:hAnsi="Courier New"/>
          <w:sz w:val="20"/>
          <w:szCs w:val="20"/>
        </w:rPr>
        <w:t>(amb)</w:t>
      </w:r>
      <w:r>
        <w:rPr>
          <w:sz w:val="20"/>
          <w:szCs w:val="20"/>
        </w:rPr>
        <w:t xml:space="preserve">, you are allowed to fly to the nearest non-empty call to </w:t>
      </w:r>
      <w:r>
        <w:rPr>
          <w:rFonts w:ascii="Courier New" w:hAnsi="Courier New"/>
          <w:sz w:val="20"/>
          <w:szCs w:val="20"/>
        </w:rPr>
        <w:t>amb</w:t>
      </w:r>
      <w:r>
        <w:rPr>
          <w:sz w:val="20"/>
          <w:szCs w:val="20"/>
        </w:rPr>
        <w:t>, try the next option and start over.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book and the lectures </w:t>
      </w:r>
      <w:r>
        <w:rPr>
          <w:sz w:val="20"/>
          <w:szCs w:val="20"/>
        </w:rPr>
        <w:t>already present several examples of programs written for the nondeterministic evaluator. But I will provide another motivating example…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Consider the problem of finding a path in a binary tree from the root to an element. Consider this tree </w:t>
      </w:r>
      <w:r>
        <w:rPr>
          <w:rFonts w:ascii="Courier New" w:hAnsi="Courier New"/>
          <w:sz w:val="20"/>
          <w:szCs w:val="20"/>
        </w:rPr>
        <w:t>t</w:t>
      </w:r>
      <w:r>
        <w:rPr>
          <w:sz w:val="20"/>
          <w:szCs w:val="20"/>
        </w:rPr>
        <w:t>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</w:t>
      </w:r>
      <w:r>
        <w:rPr>
          <w:rFonts w:ascii="Courier New" w:hAnsi="Courier New"/>
          <w:sz w:val="20"/>
          <w:szCs w:val="20"/>
        </w:rPr>
        <w:t xml:space="preserve">               3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/       \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5           6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/   \       /   \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1       30  2       5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/           / \     / \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20           0   12  1   32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 that this is not a binary search tree! Here</w:t>
      </w:r>
      <w:r>
        <w:rPr>
          <w:sz w:val="20"/>
          <w:szCs w:val="20"/>
        </w:rPr>
        <w:t>’s what we’d like: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&gt; (path-to t 12)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(r l r) ;; to get from root to 12, go right, left, right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&gt; (path-to t 32)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(r r r) ;; to get to 32, go right, right, right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&gt;</w:t>
      </w:r>
      <w:r>
        <w:rPr>
          <w:rFonts w:ascii="Courier New" w:hAnsi="Courier New"/>
          <w:sz w:val="20"/>
          <w:szCs w:val="20"/>
        </w:rPr>
        <w:t xml:space="preserve"> (path-to t 19)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#f ;; 19 is not in the tree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Here’s how we’d need to write </w:t>
      </w:r>
      <w:r>
        <w:rPr>
          <w:rFonts w:ascii="Courier New" w:hAnsi="Courier New"/>
          <w:sz w:val="20"/>
          <w:szCs w:val="20"/>
        </w:rPr>
        <w:t>path-to</w:t>
      </w:r>
      <w:r>
        <w:rPr>
          <w:sz w:val="20"/>
          <w:szCs w:val="20"/>
        </w:rPr>
        <w:t xml:space="preserve"> in good old Scheme: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(path-to tree x)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(cond ((empty-tree? tree) #f)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((eq? (datum tree) x) ‘())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(else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(let (</w:t>
      </w:r>
      <w:r>
        <w:rPr>
          <w:rFonts w:ascii="Courier New" w:hAnsi="Courier New"/>
          <w:sz w:val="20"/>
          <w:szCs w:val="20"/>
        </w:rPr>
        <w:t>(result (path-to (left-branch tree) x)))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(if result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(cons ‘L result)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(let ((result (path-to (right-branch tree) x)))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(if result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(cons ‘R result)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#f)))))))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 ugly little thing! But suppose you take advantage of the nondeterministic evaluator: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(define (path-to tree x)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(cond ((empty-tree? tree) (amb))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         ((eq? (datum tree) x) ‘())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(else (amb (cons ‘L (path-to (left-branch tree) x))</w:t>
      </w: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(cons ‘R (path-to (right-branch tree) x))))))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recursive case, we use </w:t>
      </w:r>
      <w:r>
        <w:rPr>
          <w:rFonts w:ascii="Courier New" w:hAnsi="Courier New"/>
          <w:sz w:val="20"/>
          <w:szCs w:val="20"/>
        </w:rPr>
        <w:t>amb</w:t>
      </w:r>
      <w:r>
        <w:rPr>
          <w:sz w:val="20"/>
          <w:szCs w:val="20"/>
        </w:rPr>
        <w:t xml:space="preserve"> to choose </w:t>
      </w:r>
      <w:r>
        <w:rPr>
          <w:i/>
          <w:iCs/>
          <w:sz w:val="20"/>
          <w:szCs w:val="20"/>
        </w:rPr>
        <w:t>either</w:t>
      </w:r>
      <w:r>
        <w:rPr>
          <w:sz w:val="20"/>
          <w:szCs w:val="20"/>
        </w:rPr>
        <w:t xml:space="preserve"> walking down the left branc</w:t>
      </w:r>
      <w:r>
        <w:rPr>
          <w:sz w:val="20"/>
          <w:szCs w:val="20"/>
        </w:rPr>
        <w:t xml:space="preserve">h or the right branch of the tree. Suppose we chose left; then, if, eventually, we reach an empty tree, we’re going to signal an error, causing us to switch to right. If that throws another error, we ourselves will signal an error (since our </w:t>
      </w:r>
      <w:r>
        <w:rPr>
          <w:rFonts w:ascii="Courier New" w:hAnsi="Courier New"/>
          <w:sz w:val="20"/>
          <w:szCs w:val="20"/>
        </w:rPr>
        <w:t>amb</w:t>
      </w:r>
      <w:r>
        <w:rPr>
          <w:sz w:val="20"/>
          <w:szCs w:val="20"/>
        </w:rPr>
        <w:t xml:space="preserve"> has run ou</w:t>
      </w:r>
      <w:r>
        <w:rPr>
          <w:sz w:val="20"/>
          <w:szCs w:val="20"/>
        </w:rPr>
        <w:t>t of options), and our parent will explore other options (either trying the right branch or signaling failure to its parent).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Even better – if there are two elements in the tree, we can get the path to one and, after entering </w:t>
      </w:r>
      <w:r>
        <w:rPr>
          <w:rFonts w:ascii="Courier New" w:hAnsi="Courier New"/>
          <w:sz w:val="20"/>
          <w:szCs w:val="20"/>
        </w:rPr>
        <w:t>try-again</w:t>
      </w:r>
      <w:r>
        <w:rPr>
          <w:sz w:val="20"/>
          <w:szCs w:val="20"/>
        </w:rPr>
        <w:t xml:space="preserve">, can get the path </w:t>
      </w:r>
      <w:r>
        <w:rPr>
          <w:sz w:val="20"/>
          <w:szCs w:val="20"/>
        </w:rPr>
        <w:t>to the other. Think of the nightmare of doing that with regular Scheme!</w:t>
      </w: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7171A5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7171A5" w:rsidRDefault="000623BC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QUESTIONS</w:t>
      </w:r>
    </w:p>
    <w:p w:rsidR="007171A5" w:rsidRDefault="007171A5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4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Suppose we type the following into the amb evaluator: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(* 2 (if (amb #t #f #t)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(amb 3 4)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5))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are all possible answers we can get?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4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Write a function </w:t>
      </w:r>
      <w:r>
        <w:rPr>
          <w:rFonts w:ascii="Courier New" w:hAnsi="Courier New"/>
          <w:b/>
          <w:bCs/>
          <w:sz w:val="20"/>
          <w:szCs w:val="20"/>
        </w:rPr>
        <w:t>an-atom-of</w:t>
      </w:r>
      <w:r>
        <w:rPr>
          <w:b/>
          <w:bCs/>
          <w:sz w:val="20"/>
          <w:szCs w:val="20"/>
        </w:rPr>
        <w:t xml:space="preserve"> that dispenses the atomic elements of a deep list (not including empty lists). For example,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(an-atom-of ‘((a) ((b (c))))) =&gt; a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 =&gt; b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4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Use </w:t>
      </w:r>
      <w:r>
        <w:rPr>
          <w:rFonts w:ascii="Courier New" w:hAnsi="Courier New"/>
          <w:b/>
          <w:bCs/>
          <w:sz w:val="20"/>
          <w:szCs w:val="20"/>
        </w:rPr>
        <w:t>an-atom-of</w:t>
      </w:r>
      <w:r>
        <w:rPr>
          <w:b/>
          <w:bCs/>
          <w:sz w:val="20"/>
          <w:szCs w:val="20"/>
        </w:rPr>
        <w:t xml:space="preserve"> to write </w:t>
      </w:r>
      <w:r>
        <w:rPr>
          <w:rFonts w:ascii="Courier New" w:hAnsi="Courier New"/>
          <w:b/>
          <w:bCs/>
          <w:sz w:val="20"/>
          <w:szCs w:val="20"/>
        </w:rPr>
        <w:t>deep-member?</w:t>
      </w:r>
      <w:r>
        <w:rPr>
          <w:b/>
          <w:bCs/>
          <w:sz w:val="20"/>
          <w:szCs w:val="20"/>
        </w:rPr>
        <w:t>.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7171A5" w:rsidRDefault="000623BC" w:rsidP="0044513F">
      <w:pPr>
        <w:pStyle w:val="Standard"/>
        <w:numPr>
          <w:ilvl w:val="0"/>
          <w:numId w:val="34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Fill in the blanks: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(choose-member L R)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(cond ((null? R) (amb))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((= (car L) (car R)) (car L))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(else (amb (choose-member L (cdr R))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  (choose-member (cdr L) R)))))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(choose-member ‘(1 2 3) ‘(4 2 3))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________________</w:t>
      </w:r>
      <w:r>
        <w:rPr>
          <w:rFonts w:ascii="Courier New" w:hAnsi="Courier New"/>
          <w:b/>
          <w:bCs/>
          <w:sz w:val="20"/>
          <w:szCs w:val="20"/>
        </w:rPr>
        <w:t>_________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_________________________</w:t>
      </w: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</w:t>
      </w:r>
    </w:p>
    <w:p w:rsidR="007171A5" w:rsidRDefault="007171A5" w:rsidP="0044513F">
      <w:pPr>
        <w:pStyle w:val="Standard"/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7171A5" w:rsidRDefault="000623BC" w:rsidP="0044513F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_________________________</w:t>
      </w:r>
    </w:p>
    <w:sectPr w:rsidR="007171A5" w:rsidSect="007171A5">
      <w:footerReference w:type="default" r:id="rId7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BC" w:rsidRDefault="000623BC" w:rsidP="007171A5">
      <w:r>
        <w:separator/>
      </w:r>
    </w:p>
  </w:endnote>
  <w:endnote w:type="continuationSeparator" w:id="0">
    <w:p w:rsidR="000623BC" w:rsidRDefault="000623BC" w:rsidP="0071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5" w:rsidRDefault="007171A5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Justin Chen CS61A </w:t>
    </w:r>
    <w:r w:rsidR="0044513F">
      <w:t>Spring</w:t>
    </w:r>
    <w:r>
      <w:t xml:space="preserve"> 20</w:t>
    </w:r>
    <w:r w:rsidR="0044513F">
      <w:t>10</w:t>
    </w:r>
    <w:r>
      <w:t xml:space="preserve"> – notes courtesy of Chung Wu</w:t>
    </w:r>
    <w:r>
      <w:tab/>
    </w:r>
    <w:fldSimple w:instr=" PAGE ">
      <w:r w:rsidR="0044513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BC" w:rsidRDefault="000623BC" w:rsidP="007171A5">
      <w:r w:rsidRPr="007171A5">
        <w:rPr>
          <w:color w:val="000000"/>
        </w:rPr>
        <w:separator/>
      </w:r>
    </w:p>
  </w:footnote>
  <w:footnote w:type="continuationSeparator" w:id="0">
    <w:p w:rsidR="000623BC" w:rsidRDefault="000623BC" w:rsidP="0071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9B"/>
    <w:multiLevelType w:val="multilevel"/>
    <w:tmpl w:val="9662B14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A10CBF"/>
    <w:multiLevelType w:val="multilevel"/>
    <w:tmpl w:val="7534B96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2B03BD2"/>
    <w:multiLevelType w:val="multilevel"/>
    <w:tmpl w:val="589015A6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8D4128"/>
    <w:multiLevelType w:val="multilevel"/>
    <w:tmpl w:val="AACCF1BC"/>
    <w:styleLink w:val="WW8Num5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49864DF"/>
    <w:multiLevelType w:val="multilevel"/>
    <w:tmpl w:val="FC7CB45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4B12917"/>
    <w:multiLevelType w:val="multilevel"/>
    <w:tmpl w:val="301042D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5862220"/>
    <w:multiLevelType w:val="multilevel"/>
    <w:tmpl w:val="C15A2730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7CB39E3"/>
    <w:multiLevelType w:val="multilevel"/>
    <w:tmpl w:val="E49AAE7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7472B9E"/>
    <w:multiLevelType w:val="multilevel"/>
    <w:tmpl w:val="069627F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E473152"/>
    <w:multiLevelType w:val="multilevel"/>
    <w:tmpl w:val="C9F2C0D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F7E4E87"/>
    <w:multiLevelType w:val="multilevel"/>
    <w:tmpl w:val="877E8E72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4523C0"/>
    <w:multiLevelType w:val="multilevel"/>
    <w:tmpl w:val="764CCDC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715194B"/>
    <w:multiLevelType w:val="multilevel"/>
    <w:tmpl w:val="28C0A31A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83C3F4F"/>
    <w:multiLevelType w:val="multilevel"/>
    <w:tmpl w:val="015455C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B309C3"/>
    <w:multiLevelType w:val="multilevel"/>
    <w:tmpl w:val="7DD24F56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CB96FD6"/>
    <w:multiLevelType w:val="multilevel"/>
    <w:tmpl w:val="63366EF4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D763F75"/>
    <w:multiLevelType w:val="multilevel"/>
    <w:tmpl w:val="3B4ADEA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F517BDB"/>
    <w:multiLevelType w:val="multilevel"/>
    <w:tmpl w:val="B3D69A82"/>
    <w:styleLink w:val="WW8Num11"/>
    <w:lvl w:ilvl="0">
      <w:numFmt w:val="bullet"/>
      <w:lvlText w:val=""/>
      <w:lvlJc w:val="left"/>
      <w:rPr>
        <w:rFonts w:ascii="Wingdings" w:eastAsia="Calibri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EB4422B"/>
    <w:multiLevelType w:val="multilevel"/>
    <w:tmpl w:val="7CFEBA3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FD5126A"/>
    <w:multiLevelType w:val="multilevel"/>
    <w:tmpl w:val="313E8380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0D8578E"/>
    <w:multiLevelType w:val="multilevel"/>
    <w:tmpl w:val="34C6E40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83130D6"/>
    <w:multiLevelType w:val="multilevel"/>
    <w:tmpl w:val="587AC46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067382D"/>
    <w:multiLevelType w:val="multilevel"/>
    <w:tmpl w:val="A7FAC06A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9501982"/>
    <w:multiLevelType w:val="multilevel"/>
    <w:tmpl w:val="960CE02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AEF48C7"/>
    <w:multiLevelType w:val="multilevel"/>
    <w:tmpl w:val="8E0E205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BA16D07"/>
    <w:multiLevelType w:val="multilevel"/>
    <w:tmpl w:val="E324664E"/>
    <w:styleLink w:val="WW8Num15"/>
    <w:lvl w:ilvl="0">
      <w:start w:val="1"/>
      <w:numFmt w:val="decimal"/>
      <w:lvlText w:val="%1."/>
      <w:lvlJc w:val="left"/>
      <w:rPr>
        <w:rFonts w:ascii="Calibri" w:hAnsi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C9870A2"/>
    <w:multiLevelType w:val="multilevel"/>
    <w:tmpl w:val="A45A818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A667B1"/>
    <w:multiLevelType w:val="multilevel"/>
    <w:tmpl w:val="A0BCF190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0B82FA1"/>
    <w:multiLevelType w:val="multilevel"/>
    <w:tmpl w:val="C150CB1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60F2293"/>
    <w:multiLevelType w:val="multilevel"/>
    <w:tmpl w:val="2AA69B42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BF01DF7"/>
    <w:multiLevelType w:val="multilevel"/>
    <w:tmpl w:val="AA2A776A"/>
    <w:styleLink w:val="WW8Num12"/>
    <w:lvl w:ilvl="0">
      <w:start w:val="1"/>
      <w:numFmt w:val="decimal"/>
      <w:lvlText w:val="%1."/>
      <w:lvlJc w:val="left"/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2C3688F"/>
    <w:multiLevelType w:val="multilevel"/>
    <w:tmpl w:val="EB94557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ADA5236"/>
    <w:multiLevelType w:val="multilevel"/>
    <w:tmpl w:val="3BAC97CC"/>
    <w:styleLink w:val="WW8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B745457"/>
    <w:multiLevelType w:val="multilevel"/>
    <w:tmpl w:val="C574AD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0"/>
  </w:num>
  <w:num w:numId="7">
    <w:abstractNumId w:val="11"/>
  </w:num>
  <w:num w:numId="8">
    <w:abstractNumId w:val="4"/>
  </w:num>
  <w:num w:numId="9">
    <w:abstractNumId w:val="8"/>
  </w:num>
  <w:num w:numId="10">
    <w:abstractNumId w:val="21"/>
  </w:num>
  <w:num w:numId="11">
    <w:abstractNumId w:val="17"/>
  </w:num>
  <w:num w:numId="12">
    <w:abstractNumId w:val="30"/>
  </w:num>
  <w:num w:numId="13">
    <w:abstractNumId w:val="26"/>
  </w:num>
  <w:num w:numId="14">
    <w:abstractNumId w:val="24"/>
  </w:num>
  <w:num w:numId="15">
    <w:abstractNumId w:val="25"/>
  </w:num>
  <w:num w:numId="16">
    <w:abstractNumId w:val="15"/>
  </w:num>
  <w:num w:numId="17">
    <w:abstractNumId w:val="6"/>
  </w:num>
  <w:num w:numId="18">
    <w:abstractNumId w:val="23"/>
  </w:num>
  <w:num w:numId="19">
    <w:abstractNumId w:val="28"/>
  </w:num>
  <w:num w:numId="20">
    <w:abstractNumId w:val="31"/>
  </w:num>
  <w:num w:numId="21">
    <w:abstractNumId w:val="18"/>
  </w:num>
  <w:num w:numId="22">
    <w:abstractNumId w:val="2"/>
  </w:num>
  <w:num w:numId="23">
    <w:abstractNumId w:val="5"/>
  </w:num>
  <w:num w:numId="24">
    <w:abstractNumId w:val="29"/>
  </w:num>
  <w:num w:numId="25">
    <w:abstractNumId w:val="27"/>
  </w:num>
  <w:num w:numId="26">
    <w:abstractNumId w:val="22"/>
  </w:num>
  <w:num w:numId="27">
    <w:abstractNumId w:val="16"/>
  </w:num>
  <w:num w:numId="28">
    <w:abstractNumId w:val="33"/>
  </w:num>
  <w:num w:numId="29">
    <w:abstractNumId w:val="14"/>
  </w:num>
  <w:num w:numId="30">
    <w:abstractNumId w:val="1"/>
  </w:num>
  <w:num w:numId="31">
    <w:abstractNumId w:val="32"/>
  </w:num>
  <w:num w:numId="32">
    <w:abstractNumId w:val="19"/>
  </w:num>
  <w:num w:numId="33">
    <w:abstractNumId w:val="1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1A5"/>
    <w:rsid w:val="000623BC"/>
    <w:rsid w:val="0044513F"/>
    <w:rsid w:val="0071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71A5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7171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171A5"/>
    <w:pPr>
      <w:spacing w:after="120"/>
    </w:pPr>
  </w:style>
  <w:style w:type="paragraph" w:styleId="List">
    <w:name w:val="List"/>
    <w:basedOn w:val="Textbody"/>
    <w:rsid w:val="007171A5"/>
    <w:rPr>
      <w:rFonts w:cs="Tahoma"/>
    </w:rPr>
  </w:style>
  <w:style w:type="paragraph" w:styleId="Caption">
    <w:name w:val="caption"/>
    <w:basedOn w:val="Standard"/>
    <w:rsid w:val="007171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171A5"/>
    <w:pPr>
      <w:suppressLineNumbers/>
    </w:pPr>
    <w:rPr>
      <w:rFonts w:cs="Tahoma"/>
    </w:rPr>
  </w:style>
  <w:style w:type="paragraph" w:styleId="ListParagraph">
    <w:name w:val="List Paragraph"/>
    <w:basedOn w:val="Standard"/>
    <w:rsid w:val="007171A5"/>
    <w:pPr>
      <w:ind w:left="720"/>
    </w:pPr>
  </w:style>
  <w:style w:type="paragraph" w:styleId="Header">
    <w:name w:val="header"/>
    <w:basedOn w:val="Standard"/>
    <w:rsid w:val="007171A5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7171A5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7171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171A5"/>
    <w:pPr>
      <w:suppressLineNumbers/>
    </w:pPr>
  </w:style>
  <w:style w:type="paragraph" w:customStyle="1" w:styleId="TableHeading">
    <w:name w:val="Table Heading"/>
    <w:basedOn w:val="TableContents"/>
    <w:rsid w:val="007171A5"/>
    <w:pPr>
      <w:jc w:val="center"/>
    </w:pPr>
    <w:rPr>
      <w:b/>
      <w:bCs/>
    </w:rPr>
  </w:style>
  <w:style w:type="character" w:customStyle="1" w:styleId="WW8Num1z0">
    <w:name w:val="WW8Num1z0"/>
    <w:rsid w:val="007171A5"/>
    <w:rPr>
      <w:rFonts w:ascii="Symbol" w:hAnsi="Symbol"/>
    </w:rPr>
  </w:style>
  <w:style w:type="character" w:customStyle="1" w:styleId="WW8Num1z1">
    <w:name w:val="WW8Num1z1"/>
    <w:rsid w:val="007171A5"/>
    <w:rPr>
      <w:rFonts w:ascii="Courier New" w:hAnsi="Courier New" w:cs="Courier New"/>
    </w:rPr>
  </w:style>
  <w:style w:type="character" w:customStyle="1" w:styleId="WW8Num1z2">
    <w:name w:val="WW8Num1z2"/>
    <w:rsid w:val="007171A5"/>
    <w:rPr>
      <w:rFonts w:ascii="Wingdings" w:hAnsi="Wingdings"/>
    </w:rPr>
  </w:style>
  <w:style w:type="character" w:customStyle="1" w:styleId="WW8Num2z0">
    <w:name w:val="WW8Num2z0"/>
    <w:rsid w:val="007171A5"/>
    <w:rPr>
      <w:rFonts w:ascii="Symbol" w:hAnsi="Symbol"/>
    </w:rPr>
  </w:style>
  <w:style w:type="character" w:customStyle="1" w:styleId="WW8Num2z1">
    <w:name w:val="WW8Num2z1"/>
    <w:rsid w:val="007171A5"/>
    <w:rPr>
      <w:rFonts w:ascii="Courier New" w:hAnsi="Courier New" w:cs="Courier New"/>
    </w:rPr>
  </w:style>
  <w:style w:type="character" w:customStyle="1" w:styleId="WW8Num2z2">
    <w:name w:val="WW8Num2z2"/>
    <w:rsid w:val="007171A5"/>
    <w:rPr>
      <w:rFonts w:ascii="Wingdings" w:hAnsi="Wingdings"/>
    </w:rPr>
  </w:style>
  <w:style w:type="character" w:customStyle="1" w:styleId="WW8Num5z0">
    <w:name w:val="WW8Num5z0"/>
    <w:rsid w:val="007171A5"/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7171A5"/>
    <w:rPr>
      <w:rFonts w:ascii="Symbol" w:hAnsi="Symbol"/>
    </w:rPr>
  </w:style>
  <w:style w:type="character" w:customStyle="1" w:styleId="WW8Num6z1">
    <w:name w:val="WW8Num6z1"/>
    <w:rsid w:val="007171A5"/>
    <w:rPr>
      <w:rFonts w:ascii="Courier New" w:hAnsi="Courier New" w:cs="Courier New"/>
    </w:rPr>
  </w:style>
  <w:style w:type="character" w:customStyle="1" w:styleId="WW8Num6z2">
    <w:name w:val="WW8Num6z2"/>
    <w:rsid w:val="007171A5"/>
    <w:rPr>
      <w:rFonts w:ascii="Wingdings" w:hAnsi="Wingdings"/>
    </w:rPr>
  </w:style>
  <w:style w:type="character" w:customStyle="1" w:styleId="WW8Num7z0">
    <w:name w:val="WW8Num7z0"/>
    <w:rsid w:val="007171A5"/>
    <w:rPr>
      <w:rFonts w:ascii="Symbol" w:hAnsi="Symbol"/>
    </w:rPr>
  </w:style>
  <w:style w:type="character" w:customStyle="1" w:styleId="WW8Num7z1">
    <w:name w:val="WW8Num7z1"/>
    <w:rsid w:val="007171A5"/>
    <w:rPr>
      <w:rFonts w:ascii="Courier New" w:hAnsi="Courier New" w:cs="Courier New"/>
    </w:rPr>
  </w:style>
  <w:style w:type="character" w:customStyle="1" w:styleId="WW8Num7z2">
    <w:name w:val="WW8Num7z2"/>
    <w:rsid w:val="007171A5"/>
    <w:rPr>
      <w:rFonts w:ascii="Wingdings" w:hAnsi="Wingdings"/>
    </w:rPr>
  </w:style>
  <w:style w:type="character" w:customStyle="1" w:styleId="WW8Num11z0">
    <w:name w:val="WW8Num11z0"/>
    <w:rsid w:val="007171A5"/>
    <w:rPr>
      <w:rFonts w:ascii="Wingdings" w:eastAsia="Calibri" w:hAnsi="Wingdings" w:cs="Courier New"/>
    </w:rPr>
  </w:style>
  <w:style w:type="character" w:customStyle="1" w:styleId="WW8Num11z1">
    <w:name w:val="WW8Num11z1"/>
    <w:rsid w:val="007171A5"/>
    <w:rPr>
      <w:rFonts w:ascii="Courier New" w:hAnsi="Courier New" w:cs="Courier New"/>
    </w:rPr>
  </w:style>
  <w:style w:type="character" w:customStyle="1" w:styleId="WW8Num11z2">
    <w:name w:val="WW8Num11z2"/>
    <w:rsid w:val="007171A5"/>
    <w:rPr>
      <w:rFonts w:ascii="Wingdings" w:hAnsi="Wingdings"/>
    </w:rPr>
  </w:style>
  <w:style w:type="character" w:customStyle="1" w:styleId="WW8Num11z3">
    <w:name w:val="WW8Num11z3"/>
    <w:rsid w:val="007171A5"/>
    <w:rPr>
      <w:rFonts w:ascii="Symbol" w:hAnsi="Symbol"/>
    </w:rPr>
  </w:style>
  <w:style w:type="character" w:customStyle="1" w:styleId="WW8Num12z0">
    <w:name w:val="WW8Num12z0"/>
    <w:rsid w:val="007171A5"/>
    <w:rPr>
      <w:rFonts w:ascii="Calibri" w:hAnsi="Calibri"/>
      <w:b/>
      <w:bCs/>
    </w:rPr>
  </w:style>
  <w:style w:type="character" w:customStyle="1" w:styleId="WW8Num15z0">
    <w:name w:val="WW8Num15z0"/>
    <w:rsid w:val="007171A5"/>
    <w:rPr>
      <w:rFonts w:ascii="Calibri" w:hAnsi="Calibri"/>
    </w:rPr>
  </w:style>
  <w:style w:type="character" w:customStyle="1" w:styleId="WW8Num16z0">
    <w:name w:val="WW8Num16z0"/>
    <w:rsid w:val="007171A5"/>
    <w:rPr>
      <w:b/>
    </w:rPr>
  </w:style>
  <w:style w:type="character" w:customStyle="1" w:styleId="WW8Num19z0">
    <w:name w:val="WW8Num19z0"/>
    <w:rsid w:val="007171A5"/>
    <w:rPr>
      <w:rFonts w:ascii="Symbol" w:hAnsi="Symbol"/>
    </w:rPr>
  </w:style>
  <w:style w:type="character" w:customStyle="1" w:styleId="WW8Num19z2">
    <w:name w:val="WW8Num19z2"/>
    <w:rsid w:val="007171A5"/>
    <w:rPr>
      <w:rFonts w:ascii="Wingdings" w:hAnsi="Wingdings"/>
    </w:rPr>
  </w:style>
  <w:style w:type="character" w:customStyle="1" w:styleId="WW8Num19z4">
    <w:name w:val="WW8Num19z4"/>
    <w:rsid w:val="007171A5"/>
    <w:rPr>
      <w:rFonts w:ascii="Courier New" w:hAnsi="Courier New" w:cs="Courier New"/>
    </w:rPr>
  </w:style>
  <w:style w:type="character" w:customStyle="1" w:styleId="WW8Num24z0">
    <w:name w:val="WW8Num24z0"/>
    <w:rsid w:val="007171A5"/>
    <w:rPr>
      <w:rFonts w:ascii="Symbol" w:hAnsi="Symbol"/>
    </w:rPr>
  </w:style>
  <w:style w:type="character" w:customStyle="1" w:styleId="WW8Num24z1">
    <w:name w:val="WW8Num24z1"/>
    <w:rsid w:val="007171A5"/>
    <w:rPr>
      <w:rFonts w:ascii="Courier New" w:hAnsi="Courier New" w:cs="Courier New"/>
    </w:rPr>
  </w:style>
  <w:style w:type="character" w:customStyle="1" w:styleId="WW8Num24z2">
    <w:name w:val="WW8Num24z2"/>
    <w:rsid w:val="007171A5"/>
    <w:rPr>
      <w:rFonts w:ascii="Wingdings" w:hAnsi="Wingdings"/>
    </w:rPr>
  </w:style>
  <w:style w:type="character" w:customStyle="1" w:styleId="HeaderChar">
    <w:name w:val="Header Char"/>
    <w:basedOn w:val="DefaultParagraphFont"/>
    <w:rsid w:val="007171A5"/>
    <w:rPr>
      <w:sz w:val="22"/>
      <w:szCs w:val="22"/>
    </w:rPr>
  </w:style>
  <w:style w:type="character" w:customStyle="1" w:styleId="FooterChar">
    <w:name w:val="Footer Char"/>
    <w:basedOn w:val="DefaultParagraphFont"/>
    <w:rsid w:val="007171A5"/>
    <w:rPr>
      <w:sz w:val="22"/>
      <w:szCs w:val="22"/>
    </w:rPr>
  </w:style>
  <w:style w:type="character" w:customStyle="1" w:styleId="BalloonTextChar">
    <w:name w:val="Balloon Text Char"/>
    <w:basedOn w:val="DefaultParagraphFont"/>
    <w:rsid w:val="007171A5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7171A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171A5"/>
    <w:rPr>
      <w:rFonts w:ascii="Calibri" w:hAnsi="Calibri"/>
      <w:b/>
      <w:bCs/>
      <w:sz w:val="20"/>
      <w:szCs w:val="20"/>
    </w:rPr>
  </w:style>
  <w:style w:type="numbering" w:customStyle="1" w:styleId="WW8Num1">
    <w:name w:val="WW8Num1"/>
    <w:basedOn w:val="NoList"/>
    <w:rsid w:val="007171A5"/>
    <w:pPr>
      <w:numPr>
        <w:numId w:val="1"/>
      </w:numPr>
    </w:pPr>
  </w:style>
  <w:style w:type="numbering" w:customStyle="1" w:styleId="WW8Num2">
    <w:name w:val="WW8Num2"/>
    <w:basedOn w:val="NoList"/>
    <w:rsid w:val="007171A5"/>
    <w:pPr>
      <w:numPr>
        <w:numId w:val="2"/>
      </w:numPr>
    </w:pPr>
  </w:style>
  <w:style w:type="numbering" w:customStyle="1" w:styleId="WW8Num3">
    <w:name w:val="WW8Num3"/>
    <w:basedOn w:val="NoList"/>
    <w:rsid w:val="007171A5"/>
    <w:pPr>
      <w:numPr>
        <w:numId w:val="3"/>
      </w:numPr>
    </w:pPr>
  </w:style>
  <w:style w:type="numbering" w:customStyle="1" w:styleId="WW8Num4">
    <w:name w:val="WW8Num4"/>
    <w:basedOn w:val="NoList"/>
    <w:rsid w:val="007171A5"/>
    <w:pPr>
      <w:numPr>
        <w:numId w:val="4"/>
      </w:numPr>
    </w:pPr>
  </w:style>
  <w:style w:type="numbering" w:customStyle="1" w:styleId="WW8Num5">
    <w:name w:val="WW8Num5"/>
    <w:basedOn w:val="NoList"/>
    <w:rsid w:val="007171A5"/>
    <w:pPr>
      <w:numPr>
        <w:numId w:val="5"/>
      </w:numPr>
    </w:pPr>
  </w:style>
  <w:style w:type="numbering" w:customStyle="1" w:styleId="WW8Num6">
    <w:name w:val="WW8Num6"/>
    <w:basedOn w:val="NoList"/>
    <w:rsid w:val="007171A5"/>
    <w:pPr>
      <w:numPr>
        <w:numId w:val="6"/>
      </w:numPr>
    </w:pPr>
  </w:style>
  <w:style w:type="numbering" w:customStyle="1" w:styleId="WW8Num7">
    <w:name w:val="WW8Num7"/>
    <w:basedOn w:val="NoList"/>
    <w:rsid w:val="007171A5"/>
    <w:pPr>
      <w:numPr>
        <w:numId w:val="7"/>
      </w:numPr>
    </w:pPr>
  </w:style>
  <w:style w:type="numbering" w:customStyle="1" w:styleId="WW8Num8">
    <w:name w:val="WW8Num8"/>
    <w:basedOn w:val="NoList"/>
    <w:rsid w:val="007171A5"/>
    <w:pPr>
      <w:numPr>
        <w:numId w:val="8"/>
      </w:numPr>
    </w:pPr>
  </w:style>
  <w:style w:type="numbering" w:customStyle="1" w:styleId="WW8Num9">
    <w:name w:val="WW8Num9"/>
    <w:basedOn w:val="NoList"/>
    <w:rsid w:val="007171A5"/>
    <w:pPr>
      <w:numPr>
        <w:numId w:val="9"/>
      </w:numPr>
    </w:pPr>
  </w:style>
  <w:style w:type="numbering" w:customStyle="1" w:styleId="WW8Num10">
    <w:name w:val="WW8Num10"/>
    <w:basedOn w:val="NoList"/>
    <w:rsid w:val="007171A5"/>
    <w:pPr>
      <w:numPr>
        <w:numId w:val="10"/>
      </w:numPr>
    </w:pPr>
  </w:style>
  <w:style w:type="numbering" w:customStyle="1" w:styleId="WW8Num11">
    <w:name w:val="WW8Num11"/>
    <w:basedOn w:val="NoList"/>
    <w:rsid w:val="007171A5"/>
    <w:pPr>
      <w:numPr>
        <w:numId w:val="11"/>
      </w:numPr>
    </w:pPr>
  </w:style>
  <w:style w:type="numbering" w:customStyle="1" w:styleId="WW8Num12">
    <w:name w:val="WW8Num12"/>
    <w:basedOn w:val="NoList"/>
    <w:rsid w:val="007171A5"/>
    <w:pPr>
      <w:numPr>
        <w:numId w:val="12"/>
      </w:numPr>
    </w:pPr>
  </w:style>
  <w:style w:type="numbering" w:customStyle="1" w:styleId="WW8Num13">
    <w:name w:val="WW8Num13"/>
    <w:basedOn w:val="NoList"/>
    <w:rsid w:val="007171A5"/>
    <w:pPr>
      <w:numPr>
        <w:numId w:val="13"/>
      </w:numPr>
    </w:pPr>
  </w:style>
  <w:style w:type="numbering" w:customStyle="1" w:styleId="WW8Num14">
    <w:name w:val="WW8Num14"/>
    <w:basedOn w:val="NoList"/>
    <w:rsid w:val="007171A5"/>
    <w:pPr>
      <w:numPr>
        <w:numId w:val="14"/>
      </w:numPr>
    </w:pPr>
  </w:style>
  <w:style w:type="numbering" w:customStyle="1" w:styleId="WW8Num15">
    <w:name w:val="WW8Num15"/>
    <w:basedOn w:val="NoList"/>
    <w:rsid w:val="007171A5"/>
    <w:pPr>
      <w:numPr>
        <w:numId w:val="15"/>
      </w:numPr>
    </w:pPr>
  </w:style>
  <w:style w:type="numbering" w:customStyle="1" w:styleId="WW8Num16">
    <w:name w:val="WW8Num16"/>
    <w:basedOn w:val="NoList"/>
    <w:rsid w:val="007171A5"/>
    <w:pPr>
      <w:numPr>
        <w:numId w:val="16"/>
      </w:numPr>
    </w:pPr>
  </w:style>
  <w:style w:type="numbering" w:customStyle="1" w:styleId="WW8Num17">
    <w:name w:val="WW8Num17"/>
    <w:basedOn w:val="NoList"/>
    <w:rsid w:val="007171A5"/>
    <w:pPr>
      <w:numPr>
        <w:numId w:val="17"/>
      </w:numPr>
    </w:pPr>
  </w:style>
  <w:style w:type="numbering" w:customStyle="1" w:styleId="WW8Num18">
    <w:name w:val="WW8Num18"/>
    <w:basedOn w:val="NoList"/>
    <w:rsid w:val="007171A5"/>
    <w:pPr>
      <w:numPr>
        <w:numId w:val="18"/>
      </w:numPr>
    </w:pPr>
  </w:style>
  <w:style w:type="numbering" w:customStyle="1" w:styleId="WW8Num19">
    <w:name w:val="WW8Num19"/>
    <w:basedOn w:val="NoList"/>
    <w:rsid w:val="007171A5"/>
    <w:pPr>
      <w:numPr>
        <w:numId w:val="19"/>
      </w:numPr>
    </w:pPr>
  </w:style>
  <w:style w:type="numbering" w:customStyle="1" w:styleId="WW8Num20">
    <w:name w:val="WW8Num20"/>
    <w:basedOn w:val="NoList"/>
    <w:rsid w:val="007171A5"/>
    <w:pPr>
      <w:numPr>
        <w:numId w:val="20"/>
      </w:numPr>
    </w:pPr>
  </w:style>
  <w:style w:type="numbering" w:customStyle="1" w:styleId="WW8Num21">
    <w:name w:val="WW8Num21"/>
    <w:basedOn w:val="NoList"/>
    <w:rsid w:val="007171A5"/>
    <w:pPr>
      <w:numPr>
        <w:numId w:val="21"/>
      </w:numPr>
    </w:pPr>
  </w:style>
  <w:style w:type="numbering" w:customStyle="1" w:styleId="WW8Num22">
    <w:name w:val="WW8Num22"/>
    <w:basedOn w:val="NoList"/>
    <w:rsid w:val="007171A5"/>
    <w:pPr>
      <w:numPr>
        <w:numId w:val="22"/>
      </w:numPr>
    </w:pPr>
  </w:style>
  <w:style w:type="numbering" w:customStyle="1" w:styleId="WW8Num23">
    <w:name w:val="WW8Num23"/>
    <w:basedOn w:val="NoList"/>
    <w:rsid w:val="007171A5"/>
    <w:pPr>
      <w:numPr>
        <w:numId w:val="23"/>
      </w:numPr>
    </w:pPr>
  </w:style>
  <w:style w:type="numbering" w:customStyle="1" w:styleId="WW8Num24">
    <w:name w:val="WW8Num24"/>
    <w:basedOn w:val="NoList"/>
    <w:rsid w:val="007171A5"/>
    <w:pPr>
      <w:numPr>
        <w:numId w:val="24"/>
      </w:numPr>
    </w:pPr>
  </w:style>
  <w:style w:type="numbering" w:customStyle="1" w:styleId="WW8Num25">
    <w:name w:val="WW8Num25"/>
    <w:basedOn w:val="NoList"/>
    <w:rsid w:val="007171A5"/>
    <w:pPr>
      <w:numPr>
        <w:numId w:val="25"/>
      </w:numPr>
    </w:pPr>
  </w:style>
  <w:style w:type="numbering" w:customStyle="1" w:styleId="WW8Num26">
    <w:name w:val="WW8Num26"/>
    <w:basedOn w:val="NoList"/>
    <w:rsid w:val="007171A5"/>
    <w:pPr>
      <w:numPr>
        <w:numId w:val="26"/>
      </w:numPr>
    </w:pPr>
  </w:style>
  <w:style w:type="numbering" w:customStyle="1" w:styleId="WW8Num27">
    <w:name w:val="WW8Num27"/>
    <w:basedOn w:val="NoList"/>
    <w:rsid w:val="007171A5"/>
    <w:pPr>
      <w:numPr>
        <w:numId w:val="27"/>
      </w:numPr>
    </w:pPr>
  </w:style>
  <w:style w:type="numbering" w:customStyle="1" w:styleId="WW8Num28">
    <w:name w:val="WW8Num28"/>
    <w:basedOn w:val="NoList"/>
    <w:rsid w:val="007171A5"/>
    <w:pPr>
      <w:numPr>
        <w:numId w:val="28"/>
      </w:numPr>
    </w:pPr>
  </w:style>
  <w:style w:type="numbering" w:customStyle="1" w:styleId="WW8Num29">
    <w:name w:val="WW8Num29"/>
    <w:basedOn w:val="NoList"/>
    <w:rsid w:val="007171A5"/>
    <w:pPr>
      <w:numPr>
        <w:numId w:val="29"/>
      </w:numPr>
    </w:pPr>
  </w:style>
  <w:style w:type="numbering" w:customStyle="1" w:styleId="WW8Num30">
    <w:name w:val="WW8Num30"/>
    <w:basedOn w:val="NoList"/>
    <w:rsid w:val="007171A5"/>
    <w:pPr>
      <w:numPr>
        <w:numId w:val="30"/>
      </w:numPr>
    </w:pPr>
  </w:style>
  <w:style w:type="numbering" w:customStyle="1" w:styleId="WW8Num50">
    <w:name w:val="WW8Num50"/>
    <w:basedOn w:val="NoList"/>
    <w:rsid w:val="007171A5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  <cp:lastModifiedBy>Justin</cp:lastModifiedBy>
  <cp:revision>2</cp:revision>
  <cp:lastPrinted>2009-01-29T01:15:00Z</cp:lastPrinted>
  <dcterms:created xsi:type="dcterms:W3CDTF">2010-04-22T20:02:00Z</dcterms:created>
  <dcterms:modified xsi:type="dcterms:W3CDTF">2010-04-22T20:02:00Z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